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83922" w14:textId="3684C9A9" w:rsidR="006A6ACD" w:rsidRPr="006A6ACD" w:rsidRDefault="006A6ACD" w:rsidP="006A6ACD">
      <w:pPr>
        <w:rPr>
          <w:rFonts w:asciiTheme="minorHAnsi" w:hAnsiTheme="minorHAnsi" w:cstheme="minorHAnsi"/>
          <w:b/>
          <w:snapToGrid/>
          <w:sz w:val="24"/>
        </w:rPr>
      </w:pPr>
    </w:p>
    <w:p w14:paraId="5552E445" w14:textId="77777777" w:rsidR="00571265" w:rsidRDefault="006A6ACD" w:rsidP="006A6ACD">
      <w:pPr>
        <w:jc w:val="center"/>
        <w:rPr>
          <w:rFonts w:asciiTheme="minorHAnsi" w:hAnsiTheme="minorHAnsi" w:cstheme="minorHAnsi"/>
          <w:b/>
          <w:snapToGrid/>
          <w:sz w:val="28"/>
          <w:szCs w:val="28"/>
          <w:u w:val="single"/>
        </w:rPr>
      </w:pPr>
      <w:r w:rsidRPr="00571265">
        <w:rPr>
          <w:rFonts w:asciiTheme="minorHAnsi" w:hAnsiTheme="minorHAnsi" w:cstheme="minorHAnsi"/>
          <w:b/>
          <w:snapToGrid/>
          <w:sz w:val="28"/>
          <w:szCs w:val="28"/>
          <w:u w:val="single"/>
        </w:rPr>
        <w:t>Helmut Schmidt Universität/ Universität der Bundeswehr Hamburg</w:t>
      </w:r>
    </w:p>
    <w:p w14:paraId="1F3918FC" w14:textId="094C75E1" w:rsidR="006A6ACD" w:rsidRPr="00571265" w:rsidRDefault="006A6ACD" w:rsidP="006A6ACD">
      <w:pPr>
        <w:jc w:val="center"/>
        <w:rPr>
          <w:rFonts w:asciiTheme="minorHAnsi" w:hAnsiTheme="minorHAnsi" w:cstheme="minorHAnsi"/>
          <w:b/>
          <w:snapToGrid/>
          <w:sz w:val="28"/>
          <w:szCs w:val="28"/>
          <w:u w:val="single"/>
        </w:rPr>
      </w:pPr>
      <w:r w:rsidRPr="00571265">
        <w:rPr>
          <w:rFonts w:asciiTheme="minorHAnsi" w:hAnsiTheme="minorHAnsi" w:cstheme="minorHAnsi"/>
          <w:b/>
          <w:snapToGrid/>
          <w:sz w:val="28"/>
          <w:szCs w:val="28"/>
          <w:u w:val="single"/>
        </w:rPr>
        <w:t>D HAMBURG08</w:t>
      </w:r>
    </w:p>
    <w:p w14:paraId="3AEE5F22" w14:textId="77777777" w:rsidR="006A6ACD" w:rsidRPr="00571265" w:rsidRDefault="006A6ACD" w:rsidP="006A6ACD">
      <w:pPr>
        <w:jc w:val="center"/>
        <w:rPr>
          <w:rFonts w:asciiTheme="minorHAnsi" w:hAnsiTheme="minorHAnsi" w:cstheme="minorHAnsi"/>
          <w:snapToGrid/>
          <w:sz w:val="28"/>
          <w:szCs w:val="28"/>
        </w:rPr>
      </w:pPr>
    </w:p>
    <w:p w14:paraId="433B92AD" w14:textId="713F69CA" w:rsidR="00096FA9" w:rsidRDefault="006A6ACD" w:rsidP="006A6ACD">
      <w:pPr>
        <w:jc w:val="center"/>
        <w:rPr>
          <w:rFonts w:asciiTheme="minorHAnsi" w:hAnsiTheme="minorHAnsi" w:cstheme="minorHAnsi"/>
          <w:snapToGrid/>
        </w:rPr>
      </w:pPr>
      <w:proofErr w:type="spellStart"/>
      <w:r>
        <w:rPr>
          <w:rFonts w:asciiTheme="minorHAnsi" w:hAnsiTheme="minorHAnsi" w:cstheme="minorHAnsi"/>
          <w:snapToGrid/>
        </w:rPr>
        <w:t>Holstenhofweg</w:t>
      </w:r>
      <w:proofErr w:type="spellEnd"/>
      <w:r>
        <w:rPr>
          <w:rFonts w:asciiTheme="minorHAnsi" w:hAnsiTheme="minorHAnsi" w:cstheme="minorHAnsi"/>
          <w:snapToGrid/>
        </w:rPr>
        <w:t xml:space="preserve"> 85</w:t>
      </w:r>
    </w:p>
    <w:p w14:paraId="28CA5A7A" w14:textId="137869B7" w:rsidR="006A6ACD" w:rsidRPr="006A6ACD" w:rsidRDefault="006A6ACD" w:rsidP="006A6ACD">
      <w:pPr>
        <w:jc w:val="center"/>
        <w:rPr>
          <w:rFonts w:asciiTheme="minorHAnsi" w:hAnsiTheme="minorHAnsi" w:cstheme="minorHAnsi"/>
          <w:szCs w:val="24"/>
        </w:rPr>
      </w:pPr>
      <w:r>
        <w:rPr>
          <w:rFonts w:asciiTheme="minorHAnsi" w:hAnsiTheme="minorHAnsi" w:cstheme="minorHAnsi"/>
          <w:szCs w:val="24"/>
        </w:rPr>
        <w:t>22043 Hamburg</w:t>
      </w:r>
    </w:p>
    <w:p w14:paraId="5F76D6FB" w14:textId="77777777" w:rsidR="00472734" w:rsidRPr="006A6ACD" w:rsidRDefault="00472734" w:rsidP="00096FA9">
      <w:pPr>
        <w:rPr>
          <w:rFonts w:asciiTheme="minorHAnsi" w:hAnsiTheme="minorHAnsi" w:cstheme="minorHAnsi"/>
          <w:snapToGrid/>
          <w:sz w:val="24"/>
        </w:rPr>
      </w:pPr>
    </w:p>
    <w:p w14:paraId="045B067A" w14:textId="77777777" w:rsidR="00184C6C" w:rsidRDefault="00FB094B" w:rsidP="006A6ACD">
      <w:pPr>
        <w:jc w:val="center"/>
        <w:rPr>
          <w:rFonts w:asciiTheme="minorHAnsi" w:hAnsiTheme="minorHAnsi" w:cstheme="minorHAnsi"/>
          <w:snapToGrid/>
        </w:rPr>
      </w:pPr>
      <w:r w:rsidRPr="00184C6C">
        <w:rPr>
          <w:rFonts w:asciiTheme="minorHAnsi" w:hAnsiTheme="minorHAnsi" w:cstheme="minorHAnsi"/>
          <w:snapToGrid/>
        </w:rPr>
        <w:t>n</w:t>
      </w:r>
      <w:r w:rsidR="00096FA9" w:rsidRPr="00184C6C">
        <w:rPr>
          <w:rFonts w:asciiTheme="minorHAnsi" w:hAnsiTheme="minorHAnsi" w:cstheme="minorHAnsi"/>
          <w:snapToGrid/>
        </w:rPr>
        <w:t xml:space="preserve">achfolgend </w:t>
      </w:r>
      <w:r w:rsidR="00DE5F02" w:rsidRPr="00184C6C">
        <w:rPr>
          <w:rFonts w:asciiTheme="minorHAnsi" w:hAnsiTheme="minorHAnsi" w:cstheme="minorHAnsi"/>
          <w:snapToGrid/>
        </w:rPr>
        <w:t xml:space="preserve">bezeichnet als </w:t>
      </w:r>
      <w:r w:rsidR="00096FA9" w:rsidRPr="00184C6C">
        <w:rPr>
          <w:rFonts w:asciiTheme="minorHAnsi" w:hAnsiTheme="minorHAnsi" w:cstheme="minorHAnsi"/>
          <w:snapToGrid/>
        </w:rPr>
        <w:t>„die Einrichtung</w:t>
      </w:r>
      <w:r w:rsidR="002310B3" w:rsidRPr="00184C6C">
        <w:rPr>
          <w:rFonts w:asciiTheme="minorHAnsi" w:hAnsiTheme="minorHAnsi" w:cstheme="minorHAnsi"/>
          <w:snapToGrid/>
        </w:rPr>
        <w:t xml:space="preserve">“, für die Unterzeichnung dieser Vereinbarung </w:t>
      </w:r>
      <w:r w:rsidR="00DE5F02" w:rsidRPr="00184C6C">
        <w:rPr>
          <w:rFonts w:asciiTheme="minorHAnsi" w:hAnsiTheme="minorHAnsi" w:cstheme="minorHAnsi"/>
          <w:snapToGrid/>
        </w:rPr>
        <w:t xml:space="preserve">vertreten </w:t>
      </w:r>
      <w:r w:rsidR="00096FA9" w:rsidRPr="00184C6C">
        <w:rPr>
          <w:rFonts w:asciiTheme="minorHAnsi" w:hAnsiTheme="minorHAnsi" w:cstheme="minorHAnsi"/>
          <w:snapToGrid/>
        </w:rPr>
        <w:t>durc</w:t>
      </w:r>
      <w:r w:rsidR="006A6ACD" w:rsidRPr="00184C6C">
        <w:rPr>
          <w:rFonts w:asciiTheme="minorHAnsi" w:hAnsiTheme="minorHAnsi" w:cstheme="minorHAnsi"/>
          <w:snapToGrid/>
        </w:rPr>
        <w:t>h</w:t>
      </w:r>
    </w:p>
    <w:p w14:paraId="549B15E0" w14:textId="284595F1" w:rsidR="00DE5F02" w:rsidRPr="00184C6C" w:rsidRDefault="006A6ACD" w:rsidP="006A6ACD">
      <w:pPr>
        <w:jc w:val="center"/>
        <w:rPr>
          <w:rFonts w:asciiTheme="minorHAnsi" w:hAnsiTheme="minorHAnsi" w:cstheme="minorHAnsi"/>
          <w:snapToGrid/>
        </w:rPr>
      </w:pPr>
      <w:r w:rsidRPr="00184C6C">
        <w:rPr>
          <w:rFonts w:asciiTheme="minorHAnsi" w:hAnsiTheme="minorHAnsi" w:cstheme="minorHAnsi"/>
          <w:snapToGrid/>
        </w:rPr>
        <w:t xml:space="preserve"> </w:t>
      </w:r>
      <w:r w:rsidR="006E571A">
        <w:rPr>
          <w:rFonts w:asciiTheme="minorHAnsi" w:hAnsiTheme="minorHAnsi" w:cstheme="minorHAnsi"/>
          <w:snapToGrid/>
        </w:rPr>
        <w:t>Monika Stoermer</w:t>
      </w:r>
      <w:r w:rsidRPr="00184C6C">
        <w:rPr>
          <w:rFonts w:asciiTheme="minorHAnsi" w:hAnsiTheme="minorHAnsi" w:cstheme="minorHAnsi"/>
          <w:snapToGrid/>
        </w:rPr>
        <w:t xml:space="preserve">, </w:t>
      </w:r>
      <w:r w:rsidR="006E571A">
        <w:rPr>
          <w:rFonts w:asciiTheme="minorHAnsi" w:hAnsiTheme="minorHAnsi" w:cstheme="minorHAnsi"/>
          <w:snapToGrid/>
        </w:rPr>
        <w:t>stellv. Leiterin International Office</w:t>
      </w:r>
      <w:r w:rsidRPr="00184C6C">
        <w:rPr>
          <w:rFonts w:asciiTheme="minorHAnsi" w:hAnsiTheme="minorHAnsi" w:cstheme="minorHAnsi"/>
          <w:snapToGrid/>
        </w:rPr>
        <w:t>,</w:t>
      </w:r>
    </w:p>
    <w:p w14:paraId="74570A49" w14:textId="77777777" w:rsidR="006A6ACD" w:rsidRPr="00184C6C" w:rsidRDefault="00096FA9" w:rsidP="006A6ACD">
      <w:pPr>
        <w:jc w:val="center"/>
        <w:rPr>
          <w:rFonts w:asciiTheme="minorHAnsi" w:hAnsiTheme="minorHAnsi" w:cstheme="minorHAnsi"/>
          <w:snapToGrid/>
        </w:rPr>
      </w:pPr>
      <w:r w:rsidRPr="00184C6C">
        <w:rPr>
          <w:rFonts w:asciiTheme="minorHAnsi" w:hAnsiTheme="minorHAnsi" w:cstheme="minorHAnsi"/>
          <w:snapToGrid/>
        </w:rPr>
        <w:t>und</w:t>
      </w:r>
      <w:r w:rsidR="006A6ACD" w:rsidRPr="00184C6C">
        <w:rPr>
          <w:rFonts w:asciiTheme="minorHAnsi" w:hAnsiTheme="minorHAnsi" w:cstheme="minorHAnsi"/>
          <w:snapToGrid/>
        </w:rPr>
        <w:t xml:space="preserve"> </w:t>
      </w:r>
    </w:p>
    <w:p w14:paraId="5CA32025" w14:textId="012C92CE" w:rsidR="00096FA9" w:rsidRPr="00184C6C" w:rsidRDefault="006C6797" w:rsidP="006A6ACD">
      <w:pPr>
        <w:jc w:val="center"/>
        <w:rPr>
          <w:rFonts w:asciiTheme="minorHAnsi" w:hAnsiTheme="minorHAnsi" w:cstheme="minorHAnsi"/>
        </w:rPr>
      </w:pPr>
      <w:r>
        <w:rPr>
          <w:rFonts w:asciiTheme="minorHAnsi" w:hAnsiTheme="minorHAnsi" w:cstheme="minorHAnsi"/>
          <w:snapToGrid/>
        </w:rPr>
        <w:t>Herrn</w:t>
      </w:r>
      <w:r w:rsidR="00B94B34">
        <w:rPr>
          <w:rFonts w:asciiTheme="minorHAnsi" w:hAnsiTheme="minorHAnsi" w:cstheme="minorHAnsi"/>
          <w:snapToGrid/>
        </w:rPr>
        <w:t xml:space="preserve">/ Frau </w:t>
      </w:r>
    </w:p>
    <w:p w14:paraId="79150940" w14:textId="77777777" w:rsidR="00096FA9" w:rsidRPr="00184C6C" w:rsidRDefault="00096FA9" w:rsidP="00096FA9">
      <w:pPr>
        <w:rPr>
          <w:rFonts w:asciiTheme="minorHAnsi" w:hAnsiTheme="minorHAnsi" w:cstheme="minorHAnsi"/>
        </w:rPr>
      </w:pPr>
    </w:p>
    <w:p w14:paraId="1987C6B0" w14:textId="3FC4E6BB" w:rsidR="00096FA9" w:rsidRPr="006A6ACD" w:rsidRDefault="00096FA9" w:rsidP="00096FA9">
      <w:pPr>
        <w:rPr>
          <w:rFonts w:asciiTheme="minorHAnsi" w:hAnsiTheme="minorHAnsi" w:cstheme="minorHAnsi"/>
        </w:rPr>
      </w:pPr>
      <w:r w:rsidRPr="006A6ACD">
        <w:rPr>
          <w:rFonts w:asciiTheme="minorHAnsi" w:hAnsiTheme="minorHAnsi" w:cstheme="minorHAnsi"/>
          <w:snapToGrid/>
        </w:rPr>
        <w:t>Geburtsdatum:</w:t>
      </w:r>
      <w:r w:rsidR="006A6ACD">
        <w:rPr>
          <w:rFonts w:asciiTheme="minorHAnsi" w:hAnsiTheme="minorHAnsi" w:cstheme="minorHAnsi"/>
          <w:snapToGrid/>
        </w:rPr>
        <w:tab/>
      </w:r>
      <w:r w:rsidRPr="006A6ACD">
        <w:rPr>
          <w:rFonts w:asciiTheme="minorHAnsi" w:hAnsiTheme="minorHAnsi" w:cstheme="minorHAnsi"/>
          <w:snapToGrid/>
        </w:rPr>
        <w:tab/>
      </w:r>
      <w:r w:rsidRPr="006A6ACD">
        <w:rPr>
          <w:rFonts w:asciiTheme="minorHAnsi" w:hAnsiTheme="minorHAnsi" w:cstheme="minorHAnsi"/>
          <w:snapToGrid/>
        </w:rPr>
        <w:tab/>
      </w:r>
      <w:r w:rsidR="00963F0E">
        <w:rPr>
          <w:rFonts w:asciiTheme="minorHAnsi" w:hAnsiTheme="minorHAnsi" w:cstheme="minorHAnsi"/>
          <w:snapToGrid/>
        </w:rPr>
        <w:tab/>
      </w:r>
      <w:r w:rsidRPr="006A6ACD">
        <w:rPr>
          <w:rFonts w:asciiTheme="minorHAnsi" w:hAnsiTheme="minorHAnsi" w:cstheme="minorHAnsi"/>
          <w:snapToGrid/>
        </w:rPr>
        <w:tab/>
      </w:r>
    </w:p>
    <w:p w14:paraId="08DE10A1" w14:textId="7FD45EEF" w:rsidR="00096FA9" w:rsidRPr="006A6ACD" w:rsidRDefault="00096FA9" w:rsidP="00096FA9">
      <w:pPr>
        <w:rPr>
          <w:rFonts w:asciiTheme="minorHAnsi" w:hAnsiTheme="minorHAnsi" w:cstheme="minorHAnsi"/>
        </w:rPr>
      </w:pPr>
      <w:r w:rsidRPr="006A6ACD">
        <w:rPr>
          <w:rFonts w:asciiTheme="minorHAnsi" w:hAnsiTheme="minorHAnsi" w:cstheme="minorHAnsi"/>
          <w:snapToGrid/>
        </w:rPr>
        <w:t>Anschrift:</w:t>
      </w:r>
      <w:r w:rsidR="00C53C78">
        <w:rPr>
          <w:rFonts w:asciiTheme="minorHAnsi" w:hAnsiTheme="minorHAnsi" w:cstheme="minorHAnsi"/>
          <w:snapToGrid/>
        </w:rPr>
        <w:t xml:space="preserve"> </w:t>
      </w:r>
      <w:r w:rsidR="00C53C78">
        <w:rPr>
          <w:rFonts w:asciiTheme="minorHAnsi" w:hAnsiTheme="minorHAnsi" w:cstheme="minorHAnsi"/>
          <w:snapToGrid/>
        </w:rPr>
        <w:tab/>
      </w:r>
    </w:p>
    <w:p w14:paraId="0E146720" w14:textId="114AF036" w:rsidR="006E571A" w:rsidRDefault="00096FA9" w:rsidP="00C53C78">
      <w:pPr>
        <w:pStyle w:val="Default"/>
        <w:rPr>
          <w:rFonts w:asciiTheme="minorHAnsi" w:hAnsiTheme="minorHAnsi" w:cstheme="minorHAnsi"/>
          <w:sz w:val="20"/>
          <w:szCs w:val="20"/>
        </w:rPr>
      </w:pPr>
      <w:r w:rsidRPr="00C53C78">
        <w:rPr>
          <w:rFonts w:asciiTheme="minorHAnsi" w:hAnsiTheme="minorHAnsi" w:cstheme="minorHAnsi"/>
          <w:sz w:val="20"/>
          <w:szCs w:val="20"/>
        </w:rPr>
        <w:t>Telefonnummer:</w:t>
      </w:r>
      <w:r w:rsidRPr="00C53C78">
        <w:rPr>
          <w:rFonts w:asciiTheme="minorHAnsi" w:hAnsiTheme="minorHAnsi" w:cstheme="minorHAnsi"/>
          <w:sz w:val="20"/>
          <w:szCs w:val="20"/>
        </w:rPr>
        <w:tab/>
      </w:r>
      <w:r w:rsidR="000D10AF">
        <w:rPr>
          <w:rFonts w:asciiTheme="minorHAnsi" w:hAnsiTheme="minorHAnsi" w:cstheme="minorHAnsi"/>
          <w:sz w:val="20"/>
          <w:szCs w:val="20"/>
        </w:rPr>
        <w:tab/>
      </w:r>
      <w:r w:rsidRPr="00C53C78">
        <w:rPr>
          <w:rFonts w:asciiTheme="minorHAnsi" w:hAnsiTheme="minorHAnsi" w:cstheme="minorHAnsi"/>
          <w:sz w:val="20"/>
          <w:szCs w:val="20"/>
        </w:rPr>
        <w:tab/>
      </w:r>
      <w:r w:rsidRPr="00C53C78">
        <w:rPr>
          <w:rFonts w:asciiTheme="minorHAnsi" w:hAnsiTheme="minorHAnsi" w:cstheme="minorHAnsi"/>
          <w:sz w:val="20"/>
          <w:szCs w:val="20"/>
        </w:rPr>
        <w:tab/>
      </w:r>
    </w:p>
    <w:p w14:paraId="4A3096ED" w14:textId="02EE04FD" w:rsidR="00096FA9" w:rsidRPr="00C53C78" w:rsidRDefault="00096FA9" w:rsidP="00C53C78">
      <w:pPr>
        <w:pStyle w:val="Default"/>
        <w:rPr>
          <w:rFonts w:asciiTheme="minorHAnsi" w:hAnsiTheme="minorHAnsi" w:cstheme="minorHAnsi"/>
          <w:sz w:val="20"/>
          <w:szCs w:val="20"/>
        </w:rPr>
      </w:pPr>
      <w:r w:rsidRPr="00C53C78">
        <w:rPr>
          <w:rFonts w:asciiTheme="minorHAnsi" w:hAnsiTheme="minorHAnsi" w:cstheme="minorHAnsi"/>
          <w:sz w:val="20"/>
          <w:szCs w:val="20"/>
        </w:rPr>
        <w:t>E-Mail-Adresse:</w:t>
      </w:r>
      <w:r w:rsidR="00311125" w:rsidRPr="00C53C78">
        <w:rPr>
          <w:rFonts w:asciiTheme="minorHAnsi" w:hAnsiTheme="minorHAnsi" w:cstheme="minorHAnsi"/>
          <w:sz w:val="20"/>
          <w:szCs w:val="20"/>
        </w:rPr>
        <w:tab/>
      </w:r>
      <w:r w:rsidR="00C53C78">
        <w:rPr>
          <w:rFonts w:asciiTheme="minorHAnsi" w:hAnsiTheme="minorHAnsi" w:cstheme="minorHAnsi"/>
          <w:sz w:val="20"/>
          <w:szCs w:val="20"/>
        </w:rPr>
        <w:tab/>
      </w:r>
    </w:p>
    <w:p w14:paraId="65102A25" w14:textId="00420853" w:rsidR="00096FA9" w:rsidRPr="006A6ACD" w:rsidRDefault="00096FA9" w:rsidP="006E571A">
      <w:pPr>
        <w:rPr>
          <w:rFonts w:asciiTheme="minorHAnsi" w:hAnsiTheme="minorHAnsi" w:cstheme="minorHAnsi"/>
        </w:rPr>
      </w:pPr>
      <w:r w:rsidRPr="006A6ACD">
        <w:rPr>
          <w:rFonts w:asciiTheme="minorHAnsi" w:hAnsiTheme="minorHAnsi" w:cstheme="minorHAnsi"/>
          <w:snapToGrid/>
        </w:rPr>
        <w:tab/>
      </w:r>
      <w:r w:rsidRPr="006A6ACD">
        <w:rPr>
          <w:rFonts w:asciiTheme="minorHAnsi" w:hAnsiTheme="minorHAnsi" w:cstheme="minorHAnsi"/>
          <w:snapToGrid/>
        </w:rPr>
        <w:tab/>
      </w:r>
      <w:r w:rsidRPr="006A6ACD">
        <w:rPr>
          <w:rFonts w:asciiTheme="minorHAnsi" w:hAnsiTheme="minorHAnsi" w:cstheme="minorHAnsi"/>
          <w:snapToGrid/>
        </w:rPr>
        <w:tab/>
      </w:r>
      <w:r w:rsidRPr="006A6ACD">
        <w:rPr>
          <w:rFonts w:asciiTheme="minorHAnsi" w:hAnsiTheme="minorHAnsi" w:cstheme="minorHAnsi"/>
          <w:snapToGrid/>
        </w:rPr>
        <w:tab/>
      </w:r>
    </w:p>
    <w:p w14:paraId="00AA1564" w14:textId="3309ABB1" w:rsidR="00EF0C01" w:rsidRPr="006E0C35" w:rsidRDefault="00EF0C01" w:rsidP="006E0C35">
      <w:pPr>
        <w:rPr>
          <w:rFonts w:asciiTheme="minorHAnsi" w:hAnsiTheme="minorHAnsi" w:cstheme="minorHAnsi"/>
        </w:rPr>
      </w:pPr>
    </w:p>
    <w:p w14:paraId="18033E00" w14:textId="6555B27C" w:rsidR="00096FA9" w:rsidRPr="00184C6C" w:rsidRDefault="00FB094B" w:rsidP="00096FA9">
      <w:pPr>
        <w:jc w:val="both"/>
        <w:rPr>
          <w:rFonts w:asciiTheme="minorHAnsi" w:hAnsiTheme="minorHAnsi" w:cstheme="minorHAnsi"/>
        </w:rPr>
      </w:pPr>
      <w:r w:rsidRPr="00184C6C">
        <w:rPr>
          <w:rFonts w:asciiTheme="minorHAnsi" w:hAnsiTheme="minorHAnsi" w:cstheme="minorHAnsi"/>
          <w:snapToGrid/>
        </w:rPr>
        <w:t>n</w:t>
      </w:r>
      <w:r w:rsidR="00096FA9" w:rsidRPr="00184C6C">
        <w:rPr>
          <w:rFonts w:asciiTheme="minorHAnsi" w:hAnsiTheme="minorHAnsi" w:cstheme="minorHAnsi"/>
          <w:snapToGrid/>
        </w:rPr>
        <w:t xml:space="preserve">achfolgend </w:t>
      </w:r>
      <w:r w:rsidRPr="00184C6C">
        <w:rPr>
          <w:rFonts w:asciiTheme="minorHAnsi" w:hAnsiTheme="minorHAnsi" w:cstheme="minorHAnsi"/>
          <w:snapToGrid/>
        </w:rPr>
        <w:t xml:space="preserve">bezeichnet als </w:t>
      </w:r>
      <w:r w:rsidR="00096FA9" w:rsidRPr="00184C6C">
        <w:rPr>
          <w:rFonts w:asciiTheme="minorHAnsi" w:hAnsiTheme="minorHAnsi" w:cstheme="minorHAnsi"/>
          <w:snapToGrid/>
        </w:rPr>
        <w:t>„d</w:t>
      </w:r>
      <w:r w:rsidR="00C53C78">
        <w:rPr>
          <w:rFonts w:asciiTheme="minorHAnsi" w:hAnsiTheme="minorHAnsi" w:cstheme="minorHAnsi"/>
          <w:snapToGrid/>
        </w:rPr>
        <w:t>er</w:t>
      </w:r>
      <w:r w:rsidR="00096FA9" w:rsidRPr="00184C6C">
        <w:rPr>
          <w:rFonts w:asciiTheme="minorHAnsi" w:hAnsiTheme="minorHAnsi" w:cstheme="minorHAnsi"/>
          <w:snapToGrid/>
        </w:rPr>
        <w:t xml:space="preserve"> Teilnehmer</w:t>
      </w:r>
      <w:r w:rsidR="006E571A">
        <w:rPr>
          <w:rFonts w:asciiTheme="minorHAnsi" w:hAnsiTheme="minorHAnsi" w:cstheme="minorHAnsi"/>
          <w:snapToGrid/>
        </w:rPr>
        <w:t>in</w:t>
      </w:r>
      <w:r w:rsidR="00096FA9" w:rsidRPr="00184C6C">
        <w:rPr>
          <w:rFonts w:asciiTheme="minorHAnsi" w:hAnsiTheme="minorHAnsi" w:cstheme="minorHAnsi"/>
          <w:snapToGrid/>
        </w:rPr>
        <w:t>“</w:t>
      </w:r>
      <w:r w:rsidR="00B96BFB" w:rsidRPr="00184C6C">
        <w:rPr>
          <w:rFonts w:asciiTheme="minorHAnsi" w:hAnsiTheme="minorHAnsi" w:cstheme="minorHAnsi"/>
          <w:snapToGrid/>
        </w:rPr>
        <w:t>, haben die unten aufgeführten b</w:t>
      </w:r>
      <w:r w:rsidR="00096FA9" w:rsidRPr="00184C6C">
        <w:rPr>
          <w:rFonts w:asciiTheme="minorHAnsi" w:hAnsiTheme="minorHAnsi" w:cstheme="minorHAnsi"/>
          <w:snapToGrid/>
        </w:rPr>
        <w:t xml:space="preserve">esonderen </w:t>
      </w:r>
      <w:r w:rsidR="0019760A" w:rsidRPr="00184C6C">
        <w:rPr>
          <w:rFonts w:asciiTheme="minorHAnsi" w:hAnsiTheme="minorHAnsi" w:cstheme="minorHAnsi"/>
          <w:snapToGrid/>
        </w:rPr>
        <w:t>Beding</w:t>
      </w:r>
      <w:r w:rsidR="00096FA9" w:rsidRPr="00184C6C">
        <w:rPr>
          <w:rFonts w:asciiTheme="minorHAnsi" w:hAnsiTheme="minorHAnsi" w:cstheme="minorHAnsi"/>
          <w:snapToGrid/>
        </w:rPr>
        <w:t xml:space="preserve">ungen und Anhänge, </w:t>
      </w:r>
      <w:r w:rsidR="002310B3" w:rsidRPr="00184C6C">
        <w:rPr>
          <w:rFonts w:asciiTheme="minorHAnsi" w:hAnsiTheme="minorHAnsi" w:cstheme="minorHAnsi"/>
          <w:snapToGrid/>
        </w:rPr>
        <w:t xml:space="preserve">die fester Bestandteil dieser Vereinbarung </w:t>
      </w:r>
      <w:r w:rsidR="00096FA9" w:rsidRPr="00184C6C">
        <w:rPr>
          <w:rFonts w:asciiTheme="minorHAnsi" w:hAnsiTheme="minorHAnsi" w:cstheme="minorHAnsi"/>
          <w:snapToGrid/>
        </w:rPr>
        <w:t>sind („d</w:t>
      </w:r>
      <w:r w:rsidR="002310B3" w:rsidRPr="00184C6C">
        <w:rPr>
          <w:rFonts w:asciiTheme="minorHAnsi" w:hAnsiTheme="minorHAnsi" w:cstheme="minorHAnsi"/>
          <w:snapToGrid/>
        </w:rPr>
        <w:t>i</w:t>
      </w:r>
      <w:r w:rsidR="00096FA9" w:rsidRPr="00184C6C">
        <w:rPr>
          <w:rFonts w:asciiTheme="minorHAnsi" w:hAnsiTheme="minorHAnsi" w:cstheme="minorHAnsi"/>
          <w:snapToGrid/>
        </w:rPr>
        <w:t>e Ver</w:t>
      </w:r>
      <w:r w:rsidR="002310B3" w:rsidRPr="00184C6C">
        <w:rPr>
          <w:rFonts w:asciiTheme="minorHAnsi" w:hAnsiTheme="minorHAnsi" w:cstheme="minorHAnsi"/>
          <w:snapToGrid/>
        </w:rPr>
        <w:t>einbarun</w:t>
      </w:r>
      <w:r w:rsidR="00096FA9" w:rsidRPr="00184C6C">
        <w:rPr>
          <w:rFonts w:asciiTheme="minorHAnsi" w:hAnsiTheme="minorHAnsi" w:cstheme="minorHAnsi"/>
          <w:snapToGrid/>
        </w:rPr>
        <w:t>g“)</w:t>
      </w:r>
      <w:r w:rsidR="00530D32" w:rsidRPr="00184C6C">
        <w:rPr>
          <w:rFonts w:asciiTheme="minorHAnsi" w:hAnsiTheme="minorHAnsi" w:cstheme="minorHAnsi"/>
          <w:snapToGrid/>
        </w:rPr>
        <w:t>,</w:t>
      </w:r>
      <w:r w:rsidRPr="00184C6C">
        <w:rPr>
          <w:rFonts w:asciiTheme="minorHAnsi" w:hAnsiTheme="minorHAnsi" w:cstheme="minorHAnsi"/>
          <w:snapToGrid/>
        </w:rPr>
        <w:t xml:space="preserve"> vereinbart:</w:t>
      </w:r>
    </w:p>
    <w:p w14:paraId="4F6E40F8" w14:textId="77777777" w:rsidR="00096FA9" w:rsidRPr="00184C6C" w:rsidRDefault="00096FA9" w:rsidP="00096FA9">
      <w:pPr>
        <w:jc w:val="both"/>
        <w:rPr>
          <w:rFonts w:asciiTheme="minorHAnsi" w:hAnsiTheme="minorHAnsi" w:cstheme="minorHAnsi"/>
        </w:rPr>
      </w:pPr>
    </w:p>
    <w:p w14:paraId="53BF4D8F" w14:textId="003AECF3" w:rsidR="00B1508D" w:rsidRPr="00184C6C" w:rsidRDefault="00096FA9" w:rsidP="00096FA9">
      <w:pPr>
        <w:tabs>
          <w:tab w:val="left" w:pos="1701"/>
        </w:tabs>
        <w:ind w:left="1701" w:hanging="1701"/>
        <w:rPr>
          <w:rFonts w:asciiTheme="minorHAnsi" w:hAnsiTheme="minorHAnsi" w:cstheme="minorHAnsi"/>
          <w:i/>
          <w:snapToGrid/>
          <w:lang w:val="en-US"/>
        </w:rPr>
      </w:pPr>
      <w:r w:rsidRPr="00184C6C">
        <w:rPr>
          <w:rFonts w:asciiTheme="minorHAnsi" w:hAnsiTheme="minorHAnsi" w:cstheme="minorHAnsi"/>
          <w:snapToGrid/>
          <w:lang w:val="en-US"/>
        </w:rPr>
        <w:t>Anhang</w:t>
      </w:r>
      <w:r w:rsidR="009A09CD" w:rsidRPr="00184C6C">
        <w:rPr>
          <w:rFonts w:asciiTheme="minorHAnsi" w:hAnsiTheme="minorHAnsi" w:cstheme="minorHAnsi"/>
          <w:snapToGrid/>
          <w:lang w:val="en-US"/>
        </w:rPr>
        <w:t xml:space="preserve"> </w:t>
      </w:r>
      <w:r w:rsidRPr="00184C6C">
        <w:rPr>
          <w:rFonts w:asciiTheme="minorHAnsi" w:hAnsiTheme="minorHAnsi" w:cstheme="minorHAnsi"/>
          <w:snapToGrid/>
          <w:lang w:val="en-US"/>
        </w:rPr>
        <w:t>I</w:t>
      </w:r>
      <w:r w:rsidRPr="00184C6C">
        <w:rPr>
          <w:rFonts w:asciiTheme="minorHAnsi" w:hAnsiTheme="minorHAnsi" w:cstheme="minorHAnsi"/>
          <w:snapToGrid/>
          <w:lang w:val="en-US"/>
        </w:rPr>
        <w:tab/>
      </w:r>
      <w:r w:rsidR="00862A88" w:rsidRPr="00184C6C">
        <w:rPr>
          <w:rFonts w:asciiTheme="minorHAnsi" w:hAnsiTheme="minorHAnsi" w:cstheme="minorHAnsi"/>
          <w:lang w:val="en-GB"/>
        </w:rPr>
        <w:t>Learning Agreement for Erasmus+ mobility for studies</w:t>
      </w:r>
    </w:p>
    <w:p w14:paraId="6D0F58D6" w14:textId="77777777" w:rsidR="00096FA9" w:rsidRPr="00184C6C" w:rsidRDefault="0019760A" w:rsidP="00096FA9">
      <w:pPr>
        <w:tabs>
          <w:tab w:val="left" w:pos="1701"/>
        </w:tabs>
        <w:ind w:left="1701" w:hanging="1701"/>
        <w:rPr>
          <w:rFonts w:asciiTheme="minorHAnsi" w:hAnsiTheme="minorHAnsi" w:cstheme="minorHAnsi"/>
        </w:rPr>
      </w:pPr>
      <w:r w:rsidRPr="00184C6C">
        <w:rPr>
          <w:rFonts w:asciiTheme="minorHAnsi" w:hAnsiTheme="minorHAnsi" w:cstheme="minorHAnsi"/>
          <w:snapToGrid/>
        </w:rPr>
        <w:t>Anhang</w:t>
      </w:r>
      <w:r w:rsidR="009A09CD" w:rsidRPr="00184C6C">
        <w:rPr>
          <w:rFonts w:asciiTheme="minorHAnsi" w:hAnsiTheme="minorHAnsi" w:cstheme="minorHAnsi"/>
          <w:snapToGrid/>
        </w:rPr>
        <w:t xml:space="preserve"> </w:t>
      </w:r>
      <w:r w:rsidRPr="00184C6C">
        <w:rPr>
          <w:rFonts w:asciiTheme="minorHAnsi" w:hAnsiTheme="minorHAnsi" w:cstheme="minorHAnsi"/>
          <w:snapToGrid/>
        </w:rPr>
        <w:t>II</w:t>
      </w:r>
      <w:r w:rsidRPr="00184C6C">
        <w:rPr>
          <w:rFonts w:asciiTheme="minorHAnsi" w:hAnsiTheme="minorHAnsi" w:cstheme="minorHAnsi"/>
          <w:snapToGrid/>
        </w:rPr>
        <w:tab/>
        <w:t>Allgemeine Beding</w:t>
      </w:r>
      <w:r w:rsidR="00096FA9" w:rsidRPr="00184C6C">
        <w:rPr>
          <w:rFonts w:asciiTheme="minorHAnsi" w:hAnsiTheme="minorHAnsi" w:cstheme="minorHAnsi"/>
          <w:snapToGrid/>
        </w:rPr>
        <w:t>ungen</w:t>
      </w:r>
    </w:p>
    <w:p w14:paraId="00D00D8C" w14:textId="77777777" w:rsidR="00096FA9" w:rsidRPr="00184C6C" w:rsidRDefault="00096FA9" w:rsidP="00096FA9">
      <w:pPr>
        <w:tabs>
          <w:tab w:val="left" w:pos="1701"/>
        </w:tabs>
        <w:ind w:left="1701" w:hanging="1701"/>
        <w:rPr>
          <w:rFonts w:asciiTheme="minorHAnsi" w:hAnsiTheme="minorHAnsi" w:cstheme="minorHAnsi"/>
        </w:rPr>
      </w:pPr>
      <w:r w:rsidRPr="00184C6C">
        <w:rPr>
          <w:rFonts w:asciiTheme="minorHAnsi" w:hAnsiTheme="minorHAnsi" w:cstheme="minorHAnsi"/>
          <w:snapToGrid/>
        </w:rPr>
        <w:t>Anhang III</w:t>
      </w:r>
      <w:r w:rsidRPr="00184C6C">
        <w:rPr>
          <w:rFonts w:asciiTheme="minorHAnsi" w:hAnsiTheme="minorHAnsi" w:cstheme="minorHAnsi"/>
          <w:snapToGrid/>
        </w:rPr>
        <w:tab/>
        <w:t>Erasmus</w:t>
      </w:r>
      <w:r w:rsidR="00FB094B" w:rsidRPr="00184C6C">
        <w:rPr>
          <w:rFonts w:asciiTheme="minorHAnsi" w:hAnsiTheme="minorHAnsi" w:cstheme="minorHAnsi"/>
          <w:snapToGrid/>
        </w:rPr>
        <w:t xml:space="preserve">+ Charta für </w:t>
      </w:r>
      <w:r w:rsidRPr="00184C6C">
        <w:rPr>
          <w:rFonts w:asciiTheme="minorHAnsi" w:hAnsiTheme="minorHAnsi" w:cstheme="minorHAnsi"/>
          <w:snapToGrid/>
        </w:rPr>
        <w:t>Studierende</w:t>
      </w:r>
    </w:p>
    <w:p w14:paraId="48A45474" w14:textId="365E74E1" w:rsidR="00096FA9" w:rsidRDefault="00096FA9" w:rsidP="00096FA9">
      <w:pPr>
        <w:tabs>
          <w:tab w:val="left" w:pos="1701"/>
        </w:tabs>
        <w:rPr>
          <w:rFonts w:asciiTheme="minorHAnsi" w:hAnsiTheme="minorHAnsi" w:cstheme="minorHAnsi"/>
        </w:rPr>
      </w:pPr>
    </w:p>
    <w:p w14:paraId="5AF3B0DC" w14:textId="77777777" w:rsidR="006E571A" w:rsidRPr="006A6ACD" w:rsidRDefault="006E571A" w:rsidP="006E571A">
      <w:pPr>
        <w:jc w:val="both"/>
        <w:rPr>
          <w:rFonts w:asciiTheme="minorHAnsi" w:hAnsiTheme="minorHAnsi" w:cstheme="minorHAnsi"/>
          <w:u w:val="single"/>
        </w:rPr>
      </w:pPr>
      <w:r w:rsidRPr="006A6ACD">
        <w:rPr>
          <w:rFonts w:asciiTheme="minorHAnsi" w:hAnsiTheme="minorHAnsi" w:cstheme="minorHAnsi"/>
          <w:snapToGrid/>
          <w:u w:val="single"/>
        </w:rPr>
        <w:t>Die in den besonderen Bedingungen aufgeführten Bestimmungen haben Vorrang vor den Bestimmungen in den Anhängen.</w:t>
      </w:r>
    </w:p>
    <w:p w14:paraId="60B6AC0F" w14:textId="77777777" w:rsidR="006E571A" w:rsidRDefault="006E571A" w:rsidP="00096FA9">
      <w:pPr>
        <w:tabs>
          <w:tab w:val="left" w:pos="1701"/>
        </w:tabs>
        <w:rPr>
          <w:rFonts w:asciiTheme="minorHAnsi" w:hAnsiTheme="minorHAnsi" w:cstheme="minorHAnsi"/>
        </w:rPr>
      </w:pPr>
    </w:p>
    <w:p w14:paraId="1B89F57F" w14:textId="51D4D9F6" w:rsidR="006E571A" w:rsidRDefault="006E571A" w:rsidP="00096FA9">
      <w:pPr>
        <w:tabs>
          <w:tab w:val="left" w:pos="1701"/>
        </w:tabs>
        <w:rPr>
          <w:rFonts w:asciiTheme="minorHAnsi" w:hAnsiTheme="minorHAnsi" w:cstheme="minorHAnsi"/>
        </w:rPr>
      </w:pPr>
    </w:p>
    <w:p w14:paraId="6DBA9DBD" w14:textId="77777777" w:rsidR="006E571A" w:rsidRDefault="006E571A" w:rsidP="00096FA9">
      <w:pPr>
        <w:tabs>
          <w:tab w:val="left" w:pos="1701"/>
        </w:tabs>
        <w:rPr>
          <w:rFonts w:asciiTheme="minorHAnsi" w:hAnsiTheme="minorHAnsi" w:cstheme="minorHAnsi"/>
        </w:rPr>
      </w:pPr>
    </w:p>
    <w:p w14:paraId="18D06C79" w14:textId="77777777" w:rsidR="006E571A" w:rsidRPr="006A6ACD" w:rsidRDefault="006E571A" w:rsidP="006E571A">
      <w:pPr>
        <w:tabs>
          <w:tab w:val="left" w:pos="1701"/>
        </w:tabs>
        <w:rPr>
          <w:rFonts w:asciiTheme="minorHAnsi" w:hAnsiTheme="minorHAnsi" w:cstheme="minorHAnsi"/>
          <w:snapToGrid/>
        </w:rPr>
      </w:pPr>
      <w:r w:rsidRPr="006A6ACD">
        <w:rPr>
          <w:rFonts w:asciiTheme="minorHAnsi" w:hAnsiTheme="minorHAnsi" w:cstheme="minorHAnsi"/>
          <w:snapToGrid/>
        </w:rPr>
        <w:t>D</w:t>
      </w:r>
      <w:r>
        <w:rPr>
          <w:rFonts w:asciiTheme="minorHAnsi" w:hAnsiTheme="minorHAnsi" w:cstheme="minorHAnsi"/>
          <w:snapToGrid/>
        </w:rPr>
        <w:t>ie</w:t>
      </w:r>
      <w:r w:rsidRPr="006A6ACD">
        <w:rPr>
          <w:rFonts w:asciiTheme="minorHAnsi" w:hAnsiTheme="minorHAnsi" w:cstheme="minorHAnsi"/>
          <w:snapToGrid/>
        </w:rPr>
        <w:t xml:space="preserve"> Teilnehmer</w:t>
      </w:r>
      <w:r>
        <w:rPr>
          <w:rFonts w:asciiTheme="minorHAnsi" w:hAnsiTheme="minorHAnsi" w:cstheme="minorHAnsi"/>
          <w:snapToGrid/>
        </w:rPr>
        <w:t xml:space="preserve">in </w:t>
      </w:r>
      <w:r w:rsidRPr="006A6ACD">
        <w:rPr>
          <w:rFonts w:asciiTheme="minorHAnsi" w:hAnsiTheme="minorHAnsi" w:cstheme="minorHAnsi"/>
          <w:snapToGrid/>
        </w:rPr>
        <w:t xml:space="preserve">erhält: </w:t>
      </w:r>
      <w:r w:rsidRPr="006A6ACD">
        <w:rPr>
          <w:rFonts w:asciiTheme="minorHAnsi" w:hAnsiTheme="minorHAnsi" w:cstheme="minorHAnsi"/>
          <w:snapToGrid/>
        </w:rPr>
        <w:tab/>
      </w:r>
      <w:sdt>
        <w:sdtPr>
          <w:rPr>
            <w:rFonts w:asciiTheme="minorHAnsi" w:hAnsiTheme="minorHAnsi" w:cstheme="minorHAnsi"/>
            <w:snapToGrid/>
          </w:rPr>
          <w:id w:val="-1799369406"/>
          <w14:checkbox>
            <w14:checked w14:val="0"/>
            <w14:checkedState w14:val="2612" w14:font="MS Gothic"/>
            <w14:uncheckedState w14:val="2610" w14:font="MS Gothic"/>
          </w14:checkbox>
        </w:sdtPr>
        <w:sdtContent>
          <w:r w:rsidRPr="006A6ACD">
            <w:rPr>
              <w:rFonts w:ascii="Segoe UI Symbol" w:eastAsia="MS Gothic" w:hAnsi="Segoe UI Symbol" w:cs="Segoe UI Symbol"/>
              <w:snapToGrid/>
            </w:rPr>
            <w:t>☐</w:t>
          </w:r>
        </w:sdtContent>
      </w:sdt>
      <w:r w:rsidRPr="006A6ACD">
        <w:rPr>
          <w:rFonts w:asciiTheme="minorHAnsi" w:hAnsiTheme="minorHAnsi" w:cstheme="minorHAnsi"/>
        </w:rPr>
        <w:t xml:space="preserve"> </w:t>
      </w:r>
      <w:r w:rsidRPr="006A6ACD">
        <w:rPr>
          <w:rFonts w:asciiTheme="minorHAnsi" w:hAnsiTheme="minorHAnsi" w:cstheme="minorHAnsi"/>
          <w:snapToGrid/>
        </w:rPr>
        <w:t>finanzielle Unterstützung aus Erasmus+ Mitteln der EU</w:t>
      </w:r>
    </w:p>
    <w:p w14:paraId="0EDE1E2D" w14:textId="77777777" w:rsidR="006E571A" w:rsidRPr="006A6ACD" w:rsidRDefault="006E571A" w:rsidP="006E571A">
      <w:pPr>
        <w:tabs>
          <w:tab w:val="left" w:pos="1701"/>
        </w:tabs>
        <w:rPr>
          <w:rFonts w:asciiTheme="minorHAnsi" w:hAnsiTheme="minorHAnsi" w:cstheme="minorHAnsi"/>
        </w:rPr>
      </w:pPr>
      <w:r w:rsidRPr="006A6ACD">
        <w:rPr>
          <w:rFonts w:asciiTheme="minorHAnsi" w:hAnsiTheme="minorHAnsi" w:cstheme="minorHAnsi"/>
          <w:snapToGrid/>
        </w:rPr>
        <w:tab/>
      </w:r>
      <w:r w:rsidRPr="006A6ACD">
        <w:rPr>
          <w:rFonts w:asciiTheme="minorHAnsi" w:hAnsiTheme="minorHAnsi" w:cstheme="minorHAnsi"/>
          <w:snapToGrid/>
        </w:rPr>
        <w:tab/>
      </w:r>
      <w:sdt>
        <w:sdtPr>
          <w:rPr>
            <w:rFonts w:asciiTheme="minorHAnsi" w:hAnsiTheme="minorHAnsi" w:cstheme="minorHAnsi"/>
            <w:snapToGrid/>
          </w:rPr>
          <w:id w:val="-1084297913"/>
          <w14:checkbox>
            <w14:checked w14:val="1"/>
            <w14:checkedState w14:val="2612" w14:font="MS Gothic"/>
            <w14:uncheckedState w14:val="2610" w14:font="MS Gothic"/>
          </w14:checkbox>
        </w:sdtPr>
        <w:sdtContent>
          <w:r>
            <w:rPr>
              <w:rFonts w:ascii="MS Gothic" w:eastAsia="MS Gothic" w:hAnsi="MS Gothic" w:cstheme="minorHAnsi" w:hint="eastAsia"/>
              <w:snapToGrid/>
            </w:rPr>
            <w:t>☒</w:t>
          </w:r>
        </w:sdtContent>
      </w:sdt>
      <w:r w:rsidRPr="006A6ACD">
        <w:rPr>
          <w:rFonts w:asciiTheme="minorHAnsi" w:hAnsiTheme="minorHAnsi" w:cstheme="minorHAnsi"/>
          <w:snapToGrid/>
        </w:rPr>
        <w:t xml:space="preserve"> Zero Grant-Förderung</w:t>
      </w:r>
    </w:p>
    <w:p w14:paraId="7A384B02" w14:textId="77777777" w:rsidR="006E571A" w:rsidRPr="006A6ACD" w:rsidRDefault="006E571A" w:rsidP="006E571A">
      <w:pPr>
        <w:tabs>
          <w:tab w:val="left" w:pos="1701"/>
        </w:tabs>
        <w:ind w:left="2160"/>
        <w:rPr>
          <w:rFonts w:asciiTheme="minorHAnsi" w:hAnsiTheme="minorHAnsi" w:cstheme="minorHAnsi"/>
          <w:snapToGrid/>
        </w:rPr>
      </w:pPr>
      <w:sdt>
        <w:sdtPr>
          <w:rPr>
            <w:rFonts w:asciiTheme="minorHAnsi" w:hAnsiTheme="minorHAnsi" w:cstheme="minorHAnsi"/>
          </w:rPr>
          <w:id w:val="649021900"/>
          <w14:checkbox>
            <w14:checked w14:val="0"/>
            <w14:checkedState w14:val="2612" w14:font="MS Gothic"/>
            <w14:uncheckedState w14:val="2610" w14:font="MS Gothic"/>
          </w14:checkbox>
        </w:sdtPr>
        <w:sdtContent>
          <w:r w:rsidRPr="006A6ACD">
            <w:rPr>
              <w:rFonts w:ascii="Segoe UI Symbol" w:eastAsia="MS Gothic" w:hAnsi="Segoe UI Symbol" w:cs="Segoe UI Symbol"/>
            </w:rPr>
            <w:t>☐</w:t>
          </w:r>
        </w:sdtContent>
      </w:sdt>
      <w:r w:rsidRPr="006A6ACD">
        <w:rPr>
          <w:rFonts w:asciiTheme="minorHAnsi" w:hAnsiTheme="minorHAnsi" w:cstheme="minorHAnsi"/>
        </w:rPr>
        <w:t xml:space="preserve"> </w:t>
      </w:r>
      <w:r w:rsidRPr="006A6ACD">
        <w:rPr>
          <w:rFonts w:asciiTheme="minorHAnsi" w:hAnsiTheme="minorHAnsi" w:cstheme="minorHAnsi"/>
          <w:snapToGrid/>
        </w:rPr>
        <w:t>finanzielle Unterstützung aus Erasmus+ Mitteln der EU in Kombination mit Zero Grant-Förderung</w:t>
      </w:r>
    </w:p>
    <w:p w14:paraId="73CCF498" w14:textId="77777777" w:rsidR="006E571A" w:rsidRPr="00184C6C" w:rsidRDefault="006E571A" w:rsidP="00096FA9">
      <w:pPr>
        <w:tabs>
          <w:tab w:val="left" w:pos="1701"/>
        </w:tabs>
        <w:rPr>
          <w:rFonts w:asciiTheme="minorHAnsi" w:hAnsiTheme="minorHAnsi" w:cstheme="minorHAnsi"/>
        </w:rPr>
      </w:pPr>
    </w:p>
    <w:p w14:paraId="6348C081" w14:textId="77777777" w:rsidR="00EF0C01" w:rsidRPr="006A6ACD" w:rsidRDefault="00EF0C01" w:rsidP="00096FA9">
      <w:pPr>
        <w:tabs>
          <w:tab w:val="left" w:pos="1701"/>
        </w:tabs>
        <w:rPr>
          <w:rFonts w:asciiTheme="minorHAnsi" w:hAnsiTheme="minorHAnsi" w:cstheme="minorHAnsi"/>
          <w:sz w:val="24"/>
          <w:szCs w:val="24"/>
        </w:rPr>
      </w:pPr>
    </w:p>
    <w:p w14:paraId="4B7EFA11" w14:textId="77777777" w:rsidR="00B62A94" w:rsidRPr="006A6ACD" w:rsidRDefault="00B62A94" w:rsidP="00096FA9">
      <w:pPr>
        <w:jc w:val="both"/>
        <w:rPr>
          <w:rFonts w:asciiTheme="minorHAnsi" w:hAnsiTheme="minorHAnsi" w:cstheme="minorHAnsi"/>
          <w:sz w:val="24"/>
          <w:szCs w:val="24"/>
          <w:highlight w:val="cyan"/>
        </w:rPr>
      </w:pPr>
    </w:p>
    <w:p w14:paraId="614C45BA" w14:textId="77777777" w:rsidR="00096FA9" w:rsidRPr="006A6ACD" w:rsidRDefault="00096FA9" w:rsidP="00096FA9">
      <w:pPr>
        <w:jc w:val="center"/>
        <w:rPr>
          <w:rFonts w:asciiTheme="minorHAnsi" w:hAnsiTheme="minorHAnsi" w:cstheme="minorHAnsi"/>
          <w:sz w:val="24"/>
          <w:szCs w:val="24"/>
        </w:rPr>
      </w:pPr>
      <w:r w:rsidRPr="006A6ACD">
        <w:rPr>
          <w:rFonts w:asciiTheme="minorHAnsi" w:hAnsiTheme="minorHAnsi" w:cstheme="minorHAnsi"/>
          <w:snapToGrid/>
          <w:sz w:val="24"/>
        </w:rPr>
        <w:t>BESONDERE BE</w:t>
      </w:r>
      <w:r w:rsidR="0019760A" w:rsidRPr="006A6ACD">
        <w:rPr>
          <w:rFonts w:asciiTheme="minorHAnsi" w:hAnsiTheme="minorHAnsi" w:cstheme="minorHAnsi"/>
          <w:snapToGrid/>
          <w:sz w:val="24"/>
        </w:rPr>
        <w:t>DING</w:t>
      </w:r>
      <w:r w:rsidRPr="006A6ACD">
        <w:rPr>
          <w:rFonts w:asciiTheme="minorHAnsi" w:hAnsiTheme="minorHAnsi" w:cstheme="minorHAnsi"/>
          <w:snapToGrid/>
          <w:sz w:val="24"/>
        </w:rPr>
        <w:t>UNGEN</w:t>
      </w:r>
    </w:p>
    <w:p w14:paraId="461BCB75" w14:textId="77777777" w:rsidR="00096FA9" w:rsidRPr="006A6ACD" w:rsidRDefault="00096FA9" w:rsidP="00096FA9">
      <w:pPr>
        <w:jc w:val="center"/>
        <w:rPr>
          <w:rFonts w:asciiTheme="minorHAnsi" w:hAnsiTheme="minorHAnsi" w:cstheme="minorHAnsi"/>
          <w:sz w:val="24"/>
          <w:szCs w:val="24"/>
        </w:rPr>
      </w:pPr>
    </w:p>
    <w:p w14:paraId="33592E02" w14:textId="77777777" w:rsidR="00096FA9" w:rsidRPr="006A6ACD" w:rsidRDefault="00096FA9">
      <w:pPr>
        <w:pStyle w:val="Text1"/>
        <w:pBdr>
          <w:bottom w:val="single" w:sz="6" w:space="1" w:color="auto"/>
        </w:pBdr>
        <w:spacing w:after="0"/>
        <w:ind w:left="0"/>
        <w:jc w:val="left"/>
        <w:rPr>
          <w:rFonts w:asciiTheme="minorHAnsi" w:hAnsiTheme="minorHAnsi" w:cstheme="minorHAnsi"/>
          <w:sz w:val="20"/>
        </w:rPr>
      </w:pPr>
      <w:r w:rsidRPr="006A6ACD">
        <w:rPr>
          <w:rFonts w:asciiTheme="minorHAnsi" w:hAnsiTheme="minorHAnsi" w:cstheme="minorHAnsi"/>
          <w:snapToGrid/>
          <w:sz w:val="20"/>
        </w:rPr>
        <w:t>ARTIKEL</w:t>
      </w:r>
      <w:r w:rsidR="006D11A3" w:rsidRPr="006A6ACD">
        <w:rPr>
          <w:rFonts w:asciiTheme="minorHAnsi" w:hAnsiTheme="minorHAnsi" w:cstheme="minorHAnsi"/>
          <w:snapToGrid/>
          <w:sz w:val="20"/>
        </w:rPr>
        <w:t xml:space="preserve"> </w:t>
      </w:r>
      <w:r w:rsidRPr="006A6ACD">
        <w:rPr>
          <w:rFonts w:asciiTheme="minorHAnsi" w:hAnsiTheme="minorHAnsi" w:cstheme="minorHAnsi"/>
          <w:snapToGrid/>
          <w:sz w:val="20"/>
        </w:rPr>
        <w:t>1</w:t>
      </w:r>
      <w:r w:rsidR="006D11A3" w:rsidRPr="006A6ACD">
        <w:rPr>
          <w:rFonts w:asciiTheme="minorHAnsi" w:hAnsiTheme="minorHAnsi" w:cstheme="minorHAnsi"/>
          <w:snapToGrid/>
          <w:sz w:val="20"/>
        </w:rPr>
        <w:t xml:space="preserve"> </w:t>
      </w:r>
      <w:r w:rsidRPr="006A6ACD">
        <w:rPr>
          <w:rFonts w:asciiTheme="minorHAnsi" w:hAnsiTheme="minorHAnsi" w:cstheme="minorHAnsi"/>
          <w:snapToGrid/>
          <w:sz w:val="20"/>
        </w:rPr>
        <w:t xml:space="preserve">– GEGENSTAND </w:t>
      </w:r>
      <w:r w:rsidR="002310B3" w:rsidRPr="006A6ACD">
        <w:rPr>
          <w:rFonts w:asciiTheme="minorHAnsi" w:hAnsiTheme="minorHAnsi" w:cstheme="minorHAnsi"/>
          <w:snapToGrid/>
          <w:sz w:val="20"/>
        </w:rPr>
        <w:t>DER VEREINBARUNG</w:t>
      </w:r>
    </w:p>
    <w:p w14:paraId="7F46C8C8" w14:textId="2D47C9DD" w:rsidR="00096FA9" w:rsidRPr="006E571A" w:rsidRDefault="00096FA9">
      <w:pPr>
        <w:ind w:left="567" w:hanging="567"/>
        <w:jc w:val="both"/>
        <w:rPr>
          <w:rFonts w:ascii="Calibri" w:hAnsi="Calibri" w:cs="Calibri"/>
        </w:rPr>
      </w:pPr>
      <w:r w:rsidRPr="006A6ACD">
        <w:rPr>
          <w:rFonts w:asciiTheme="minorHAnsi" w:hAnsiTheme="minorHAnsi" w:cstheme="minorHAnsi"/>
          <w:snapToGrid/>
        </w:rPr>
        <w:t>1.1</w:t>
      </w:r>
      <w:r w:rsidRPr="006A6ACD">
        <w:rPr>
          <w:rFonts w:asciiTheme="minorHAnsi" w:hAnsiTheme="minorHAnsi" w:cstheme="minorHAnsi"/>
          <w:snapToGrid/>
        </w:rPr>
        <w:tab/>
      </w:r>
      <w:r w:rsidR="00143987" w:rsidRPr="006A6ACD">
        <w:rPr>
          <w:rFonts w:asciiTheme="minorHAnsi" w:hAnsiTheme="minorHAnsi" w:cstheme="minorHAnsi"/>
          <w:snapToGrid/>
        </w:rPr>
        <w:t>Die Einrichtung</w:t>
      </w:r>
      <w:r w:rsidR="004419DB" w:rsidRPr="006A6ACD">
        <w:rPr>
          <w:rFonts w:asciiTheme="minorHAnsi" w:hAnsiTheme="minorHAnsi" w:cstheme="minorHAnsi"/>
          <w:snapToGrid/>
        </w:rPr>
        <w:t xml:space="preserve"> </w:t>
      </w:r>
      <w:r w:rsidRPr="006A6ACD">
        <w:rPr>
          <w:rFonts w:asciiTheme="minorHAnsi" w:hAnsiTheme="minorHAnsi" w:cstheme="minorHAnsi"/>
          <w:snapToGrid/>
        </w:rPr>
        <w:t>gewährt de</w:t>
      </w:r>
      <w:r w:rsidR="00C53C78">
        <w:rPr>
          <w:rFonts w:asciiTheme="minorHAnsi" w:hAnsiTheme="minorHAnsi" w:cstheme="minorHAnsi"/>
          <w:snapToGrid/>
        </w:rPr>
        <w:t>m</w:t>
      </w:r>
      <w:r w:rsidRPr="006A6ACD">
        <w:rPr>
          <w:rFonts w:asciiTheme="minorHAnsi" w:hAnsiTheme="minorHAnsi" w:cstheme="minorHAnsi"/>
          <w:snapToGrid/>
        </w:rPr>
        <w:t xml:space="preserve"> Teilnehmer Unterstützung bei einer Mobilitätsmaßnahme für</w:t>
      </w:r>
      <w:r w:rsidR="00C53C78">
        <w:rPr>
          <w:rFonts w:asciiTheme="minorHAnsi" w:hAnsiTheme="minorHAnsi" w:cstheme="minorHAnsi"/>
          <w:snapToGrid/>
        </w:rPr>
        <w:t xml:space="preserve"> </w:t>
      </w:r>
      <w:r w:rsidR="006E571A">
        <w:rPr>
          <w:rFonts w:asciiTheme="minorHAnsi" w:hAnsiTheme="minorHAnsi" w:cstheme="minorHAnsi"/>
          <w:snapToGrid/>
        </w:rPr>
        <w:t>ihr/</w:t>
      </w:r>
      <w:r w:rsidR="00C53C78">
        <w:rPr>
          <w:rFonts w:asciiTheme="minorHAnsi" w:hAnsiTheme="minorHAnsi" w:cstheme="minorHAnsi"/>
          <w:snapToGrid/>
        </w:rPr>
        <w:t>sein</w:t>
      </w:r>
      <w:r w:rsidR="006E0C35">
        <w:rPr>
          <w:rFonts w:asciiTheme="minorHAnsi" w:hAnsiTheme="minorHAnsi" w:cstheme="minorHAnsi"/>
          <w:snapToGrid/>
        </w:rPr>
        <w:t xml:space="preserve"> </w:t>
      </w:r>
      <w:r w:rsidR="006E0C35" w:rsidRPr="006E571A">
        <w:rPr>
          <w:rFonts w:ascii="Calibri" w:hAnsi="Calibri" w:cs="Calibri"/>
          <w:snapToGrid/>
        </w:rPr>
        <w:t xml:space="preserve">Studium </w:t>
      </w:r>
      <w:r w:rsidR="00BE14D2">
        <w:rPr>
          <w:rFonts w:ascii="Calibri" w:hAnsi="Calibri" w:cs="Calibri"/>
          <w:snapToGrid/>
        </w:rPr>
        <w:t xml:space="preserve">an der </w:t>
      </w:r>
      <w:r w:rsidR="00BE14D2" w:rsidRPr="00BE14D2">
        <w:rPr>
          <w:rFonts w:ascii="Calibri" w:hAnsi="Calibri" w:cs="Calibri"/>
          <w:snapToGrid/>
          <w:highlight w:val="cyan"/>
        </w:rPr>
        <w:t>(Universität)</w:t>
      </w:r>
      <w:r w:rsidR="006E571A" w:rsidRPr="006E571A">
        <w:rPr>
          <w:rFonts w:ascii="Calibri" w:hAnsi="Calibri" w:cs="Calibri"/>
          <w:snapToGrid/>
        </w:rPr>
        <w:t xml:space="preserve"> </w:t>
      </w:r>
      <w:r w:rsidRPr="006E571A">
        <w:rPr>
          <w:rFonts w:ascii="Calibri" w:hAnsi="Calibri" w:cs="Calibri"/>
          <w:snapToGrid/>
        </w:rPr>
        <w:t>im Rahmen des Programms</w:t>
      </w:r>
      <w:r w:rsidR="00143987" w:rsidRPr="006E571A">
        <w:rPr>
          <w:rFonts w:ascii="Calibri" w:hAnsi="Calibri" w:cs="Calibri"/>
          <w:snapToGrid/>
        </w:rPr>
        <w:t xml:space="preserve"> Erasmus+</w:t>
      </w:r>
      <w:r w:rsidRPr="006E571A">
        <w:rPr>
          <w:rFonts w:ascii="Calibri" w:hAnsi="Calibri" w:cs="Calibri"/>
          <w:snapToGrid/>
        </w:rPr>
        <w:t>.</w:t>
      </w:r>
    </w:p>
    <w:p w14:paraId="5510AE70" w14:textId="7DD6F534" w:rsidR="006E571A" w:rsidRPr="006E571A" w:rsidRDefault="006E571A" w:rsidP="006E571A">
      <w:pPr>
        <w:ind w:left="567" w:hanging="567"/>
        <w:jc w:val="both"/>
        <w:rPr>
          <w:rFonts w:ascii="Calibri" w:hAnsi="Calibri" w:cs="Calibri"/>
        </w:rPr>
      </w:pPr>
      <w:r w:rsidRPr="006E571A">
        <w:rPr>
          <w:rFonts w:ascii="Calibri" w:hAnsi="Calibri" w:cs="Calibri"/>
        </w:rPr>
        <w:t>1.2</w:t>
      </w:r>
      <w:r w:rsidRPr="006E571A">
        <w:rPr>
          <w:rFonts w:ascii="Calibri" w:hAnsi="Calibri" w:cs="Calibri"/>
        </w:rPr>
        <w:tab/>
        <w:t>Der/die Teilnehmende nimmt die in Artikel 3 vereinbarte Unterstützung an</w:t>
      </w:r>
      <w:r>
        <w:rPr>
          <w:rFonts w:ascii="Calibri" w:hAnsi="Calibri" w:cs="Calibri"/>
        </w:rPr>
        <w:t xml:space="preserve"> (entfällt)</w:t>
      </w:r>
      <w:r w:rsidRPr="006E571A">
        <w:rPr>
          <w:rFonts w:ascii="Calibri" w:hAnsi="Calibri" w:cs="Calibri"/>
        </w:rPr>
        <w:t xml:space="preserve"> und verpflichtet sich, die Mobilitätsmaßnahme wie in Anhang I beschrieben durchzuführen.</w:t>
      </w:r>
    </w:p>
    <w:p w14:paraId="41E094BD" w14:textId="77777777" w:rsidR="00096FA9" w:rsidRPr="006A6ACD" w:rsidRDefault="00096FA9" w:rsidP="00096FA9">
      <w:pPr>
        <w:ind w:left="567" w:hanging="567"/>
        <w:jc w:val="both"/>
        <w:rPr>
          <w:rFonts w:asciiTheme="minorHAnsi" w:hAnsiTheme="minorHAnsi" w:cstheme="minorHAnsi"/>
        </w:rPr>
      </w:pPr>
      <w:r w:rsidRPr="006A6ACD">
        <w:rPr>
          <w:rFonts w:asciiTheme="minorHAnsi" w:hAnsiTheme="minorHAnsi" w:cstheme="minorHAnsi"/>
          <w:snapToGrid/>
        </w:rPr>
        <w:t>1.3</w:t>
      </w:r>
      <w:r w:rsidRPr="006A6ACD">
        <w:rPr>
          <w:rFonts w:asciiTheme="minorHAnsi" w:hAnsiTheme="minorHAnsi" w:cstheme="minorHAnsi"/>
          <w:snapToGrid/>
        </w:rPr>
        <w:tab/>
      </w:r>
      <w:r w:rsidR="001E6C29" w:rsidRPr="006A6ACD">
        <w:rPr>
          <w:rFonts w:asciiTheme="minorHAnsi" w:hAnsiTheme="minorHAnsi" w:cstheme="minorHAnsi"/>
          <w:snapToGrid/>
        </w:rPr>
        <w:t xml:space="preserve">Beide Parteien können </w:t>
      </w:r>
      <w:r w:rsidR="002310B3" w:rsidRPr="006A6ACD">
        <w:rPr>
          <w:rFonts w:asciiTheme="minorHAnsi" w:hAnsiTheme="minorHAnsi" w:cstheme="minorHAnsi"/>
          <w:snapToGrid/>
        </w:rPr>
        <w:t>Ä</w:t>
      </w:r>
      <w:r w:rsidR="001E6C29" w:rsidRPr="006A6ACD">
        <w:rPr>
          <w:rFonts w:asciiTheme="minorHAnsi" w:hAnsiTheme="minorHAnsi" w:cstheme="minorHAnsi"/>
          <w:snapToGrid/>
        </w:rPr>
        <w:t>nderungen</w:t>
      </w:r>
      <w:r w:rsidR="002310B3" w:rsidRPr="006A6ACD">
        <w:rPr>
          <w:rFonts w:asciiTheme="minorHAnsi" w:hAnsiTheme="minorHAnsi" w:cstheme="minorHAnsi"/>
          <w:snapToGrid/>
        </w:rPr>
        <w:t xml:space="preserve"> </w:t>
      </w:r>
      <w:r w:rsidR="00143987" w:rsidRPr="006A6ACD">
        <w:rPr>
          <w:rFonts w:asciiTheme="minorHAnsi" w:hAnsiTheme="minorHAnsi" w:cstheme="minorHAnsi"/>
          <w:snapToGrid/>
        </w:rPr>
        <w:t xml:space="preserve">dieser </w:t>
      </w:r>
      <w:r w:rsidR="002310B3" w:rsidRPr="006A6ACD">
        <w:rPr>
          <w:rFonts w:asciiTheme="minorHAnsi" w:hAnsiTheme="minorHAnsi" w:cstheme="minorHAnsi"/>
          <w:snapToGrid/>
        </w:rPr>
        <w:t>Vereinbarung</w:t>
      </w:r>
      <w:r w:rsidR="00F93DD7" w:rsidRPr="006A6ACD">
        <w:rPr>
          <w:rFonts w:asciiTheme="minorHAnsi" w:hAnsiTheme="minorHAnsi" w:cstheme="minorHAnsi"/>
          <w:snapToGrid/>
        </w:rPr>
        <w:t xml:space="preserve">, einschließlich </w:t>
      </w:r>
      <w:r w:rsidR="00143987" w:rsidRPr="006A6ACD">
        <w:rPr>
          <w:rFonts w:asciiTheme="minorHAnsi" w:hAnsiTheme="minorHAnsi" w:cstheme="minorHAnsi"/>
          <w:snapToGrid/>
        </w:rPr>
        <w:t xml:space="preserve">der </w:t>
      </w:r>
      <w:r w:rsidR="00F93DD7" w:rsidRPr="006A6ACD">
        <w:rPr>
          <w:rFonts w:asciiTheme="minorHAnsi" w:hAnsiTheme="minorHAnsi" w:cstheme="minorHAnsi"/>
          <w:snapToGrid/>
        </w:rPr>
        <w:t xml:space="preserve">Änderung </w:t>
      </w:r>
      <w:r w:rsidR="00143987" w:rsidRPr="006A6ACD">
        <w:rPr>
          <w:rFonts w:asciiTheme="minorHAnsi" w:hAnsiTheme="minorHAnsi" w:cstheme="minorHAnsi"/>
          <w:snapToGrid/>
        </w:rPr>
        <w:t>von</w:t>
      </w:r>
      <w:r w:rsidR="00F93DD7" w:rsidRPr="006A6ACD">
        <w:rPr>
          <w:rFonts w:asciiTheme="minorHAnsi" w:hAnsiTheme="minorHAnsi" w:cstheme="minorHAnsi"/>
          <w:snapToGrid/>
        </w:rPr>
        <w:t xml:space="preserve"> Start- oder Enddatum der Mobilität,</w:t>
      </w:r>
      <w:r w:rsidR="001E6C29" w:rsidRPr="006A6ACD">
        <w:rPr>
          <w:rFonts w:asciiTheme="minorHAnsi" w:hAnsiTheme="minorHAnsi" w:cstheme="minorHAnsi"/>
          <w:snapToGrid/>
        </w:rPr>
        <w:t xml:space="preserve"> </w:t>
      </w:r>
      <w:r w:rsidR="00143987" w:rsidRPr="006A6ACD">
        <w:rPr>
          <w:rFonts w:asciiTheme="minorHAnsi" w:hAnsiTheme="minorHAnsi" w:cstheme="minorHAnsi"/>
          <w:snapToGrid/>
        </w:rPr>
        <w:t xml:space="preserve">mittels einer förmlichen </w:t>
      </w:r>
      <w:r w:rsidR="0012631A" w:rsidRPr="006A6ACD">
        <w:rPr>
          <w:rFonts w:asciiTheme="minorHAnsi" w:hAnsiTheme="minorHAnsi" w:cstheme="minorHAnsi"/>
          <w:snapToGrid/>
        </w:rPr>
        <w:t>Benachrichtigung</w:t>
      </w:r>
      <w:r w:rsidR="00143987" w:rsidRPr="006A6ACD">
        <w:rPr>
          <w:rFonts w:asciiTheme="minorHAnsi" w:hAnsiTheme="minorHAnsi" w:cstheme="minorHAnsi"/>
          <w:snapToGrid/>
        </w:rPr>
        <w:t xml:space="preserve"> in Schriftform oder auf elektronischem Wege </w:t>
      </w:r>
      <w:r w:rsidR="001E6C29" w:rsidRPr="006A6ACD">
        <w:rPr>
          <w:rFonts w:asciiTheme="minorHAnsi" w:hAnsiTheme="minorHAnsi" w:cstheme="minorHAnsi"/>
          <w:snapToGrid/>
        </w:rPr>
        <w:t>vorschlagen und diesen zustimmen.</w:t>
      </w:r>
    </w:p>
    <w:p w14:paraId="5FB6DCA4" w14:textId="2487419F" w:rsidR="00096FA9" w:rsidRDefault="00096FA9">
      <w:pPr>
        <w:ind w:left="567" w:hanging="567"/>
        <w:jc w:val="both"/>
        <w:rPr>
          <w:rFonts w:asciiTheme="minorHAnsi" w:hAnsiTheme="minorHAnsi" w:cstheme="minorHAnsi"/>
        </w:rPr>
      </w:pPr>
    </w:p>
    <w:p w14:paraId="0CC6B319" w14:textId="77777777" w:rsidR="00E81CD6" w:rsidRPr="006A6ACD" w:rsidRDefault="00E81CD6">
      <w:pPr>
        <w:ind w:left="567" w:hanging="567"/>
        <w:jc w:val="both"/>
        <w:rPr>
          <w:rFonts w:asciiTheme="minorHAnsi" w:hAnsiTheme="minorHAnsi" w:cstheme="minorHAnsi"/>
        </w:rPr>
      </w:pPr>
    </w:p>
    <w:p w14:paraId="053B7272" w14:textId="77777777" w:rsidR="00096FA9" w:rsidRPr="006A6ACD" w:rsidRDefault="006D11A3">
      <w:pPr>
        <w:pBdr>
          <w:bottom w:val="single" w:sz="6" w:space="1" w:color="auto"/>
        </w:pBdr>
        <w:ind w:left="567" w:hanging="567"/>
        <w:rPr>
          <w:rFonts w:asciiTheme="minorHAnsi" w:hAnsiTheme="minorHAnsi" w:cstheme="minorHAnsi"/>
        </w:rPr>
      </w:pPr>
      <w:r w:rsidRPr="006A6ACD">
        <w:rPr>
          <w:rFonts w:asciiTheme="minorHAnsi" w:hAnsiTheme="minorHAnsi" w:cstheme="minorHAnsi"/>
          <w:snapToGrid/>
        </w:rPr>
        <w:t xml:space="preserve">ARTIKEL </w:t>
      </w:r>
      <w:r w:rsidR="00096FA9" w:rsidRPr="006A6ACD">
        <w:rPr>
          <w:rFonts w:asciiTheme="minorHAnsi" w:hAnsiTheme="minorHAnsi" w:cstheme="minorHAnsi"/>
          <w:snapToGrid/>
        </w:rPr>
        <w:t>2</w:t>
      </w:r>
      <w:r w:rsidRPr="006A6ACD">
        <w:rPr>
          <w:rFonts w:asciiTheme="minorHAnsi" w:hAnsiTheme="minorHAnsi" w:cstheme="minorHAnsi"/>
          <w:snapToGrid/>
        </w:rPr>
        <w:t xml:space="preserve"> </w:t>
      </w:r>
      <w:r w:rsidR="00096FA9" w:rsidRPr="006A6ACD">
        <w:rPr>
          <w:rFonts w:asciiTheme="minorHAnsi" w:hAnsiTheme="minorHAnsi" w:cstheme="minorHAnsi"/>
          <w:snapToGrid/>
        </w:rPr>
        <w:t>– INKRAFTTRETEN UND DAUER DER MOBILITÄTSPHASE</w:t>
      </w:r>
    </w:p>
    <w:p w14:paraId="54A24459" w14:textId="77777777" w:rsidR="00096FA9" w:rsidRPr="006A6ACD" w:rsidRDefault="00096FA9">
      <w:pPr>
        <w:ind w:left="567" w:hanging="567"/>
        <w:jc w:val="both"/>
        <w:rPr>
          <w:rFonts w:asciiTheme="minorHAnsi" w:hAnsiTheme="minorHAnsi" w:cstheme="minorHAnsi"/>
        </w:rPr>
      </w:pPr>
      <w:r w:rsidRPr="006A6ACD">
        <w:rPr>
          <w:rFonts w:asciiTheme="minorHAnsi" w:hAnsiTheme="minorHAnsi" w:cstheme="minorHAnsi"/>
          <w:snapToGrid/>
        </w:rPr>
        <w:t>2.1</w:t>
      </w:r>
      <w:r w:rsidRPr="006A6ACD">
        <w:rPr>
          <w:rFonts w:asciiTheme="minorHAnsi" w:hAnsiTheme="minorHAnsi" w:cstheme="minorHAnsi"/>
          <w:snapToGrid/>
        </w:rPr>
        <w:tab/>
        <w:t>D</w:t>
      </w:r>
      <w:r w:rsidR="002310B3" w:rsidRPr="006A6ACD">
        <w:rPr>
          <w:rFonts w:asciiTheme="minorHAnsi" w:hAnsiTheme="minorHAnsi" w:cstheme="minorHAnsi"/>
          <w:snapToGrid/>
        </w:rPr>
        <w:t xml:space="preserve">ie </w:t>
      </w:r>
      <w:r w:rsidRPr="006A6ACD">
        <w:rPr>
          <w:rFonts w:asciiTheme="minorHAnsi" w:hAnsiTheme="minorHAnsi" w:cstheme="minorHAnsi"/>
          <w:snapToGrid/>
        </w:rPr>
        <w:t>Ver</w:t>
      </w:r>
      <w:r w:rsidR="002310B3" w:rsidRPr="006A6ACD">
        <w:rPr>
          <w:rFonts w:asciiTheme="minorHAnsi" w:hAnsiTheme="minorHAnsi" w:cstheme="minorHAnsi"/>
          <w:snapToGrid/>
        </w:rPr>
        <w:t>einbarung</w:t>
      </w:r>
      <w:r w:rsidRPr="006A6ACD">
        <w:rPr>
          <w:rFonts w:asciiTheme="minorHAnsi" w:hAnsiTheme="minorHAnsi" w:cstheme="minorHAnsi"/>
          <w:snapToGrid/>
        </w:rPr>
        <w:t xml:space="preserve"> tritt am Tag der Unterzeichnung durch die letzte der beiden Parteien in Kraft.</w:t>
      </w:r>
    </w:p>
    <w:p w14:paraId="7156AD06" w14:textId="77777777" w:rsidR="00BE14D2" w:rsidRPr="00BE14D2" w:rsidRDefault="00BE14D2" w:rsidP="00BE14D2">
      <w:pPr>
        <w:ind w:left="567" w:hanging="567"/>
        <w:jc w:val="both"/>
        <w:rPr>
          <w:rFonts w:asciiTheme="minorHAnsi" w:hAnsiTheme="minorHAnsi" w:cstheme="minorHAnsi"/>
        </w:rPr>
      </w:pPr>
      <w:r w:rsidRPr="00BE14D2">
        <w:rPr>
          <w:rFonts w:asciiTheme="minorHAnsi" w:hAnsiTheme="minorHAnsi" w:cstheme="minorHAnsi"/>
        </w:rPr>
        <w:t>2.2</w:t>
      </w:r>
      <w:r w:rsidRPr="00BE14D2">
        <w:rPr>
          <w:rFonts w:asciiTheme="minorHAnsi" w:hAnsiTheme="minorHAnsi" w:cstheme="minorHAnsi"/>
        </w:rPr>
        <w:tab/>
        <w:t xml:space="preserve">Die physische Mobilitätsphase beginnt frühestens am </w:t>
      </w:r>
      <w:r w:rsidRPr="00BE14D2">
        <w:rPr>
          <w:rFonts w:asciiTheme="minorHAnsi" w:hAnsiTheme="minorHAnsi" w:cstheme="minorHAnsi"/>
          <w:highlight w:val="cyan"/>
        </w:rPr>
        <w:t>[Datum]</w:t>
      </w:r>
      <w:r w:rsidRPr="00BE14D2">
        <w:rPr>
          <w:rFonts w:asciiTheme="minorHAnsi" w:hAnsiTheme="minorHAnsi" w:cstheme="minorHAnsi"/>
        </w:rPr>
        <w:t xml:space="preserve"> und endet spätestens am </w:t>
      </w:r>
      <w:r w:rsidRPr="00BE14D2">
        <w:rPr>
          <w:rFonts w:asciiTheme="minorHAnsi" w:hAnsiTheme="minorHAnsi" w:cstheme="minorHAnsi"/>
          <w:highlight w:val="cyan"/>
        </w:rPr>
        <w:t>[Datum]</w:t>
      </w:r>
      <w:r w:rsidRPr="00BE14D2">
        <w:rPr>
          <w:rFonts w:asciiTheme="minorHAnsi" w:hAnsiTheme="minorHAnsi" w:cstheme="minorHAnsi"/>
        </w:rPr>
        <w:t xml:space="preserve">. Die physische Mobilitätsphase beginnt am ersten Tag, an dem der/die Teilnehmende an der Aufnahmeeinrichtung anwesend sein muss. Die Mobilitätsphase endet am letzten Tag, an dem der/die Teilnehmende an der Aufnahmeeinrichtung anwesend sein muss. </w:t>
      </w:r>
    </w:p>
    <w:p w14:paraId="7024E85D" w14:textId="182053C6" w:rsidR="00096FA9" w:rsidRPr="00C53C78" w:rsidRDefault="00096FA9" w:rsidP="00C53C78">
      <w:pPr>
        <w:ind w:left="567" w:hanging="567"/>
        <w:jc w:val="both"/>
        <w:rPr>
          <w:rFonts w:asciiTheme="minorHAnsi" w:hAnsiTheme="minorHAnsi" w:cstheme="minorHAnsi"/>
          <w:snapToGrid/>
        </w:rPr>
      </w:pPr>
    </w:p>
    <w:p w14:paraId="4EE1768B" w14:textId="2B718499" w:rsidR="00DD14E7" w:rsidRPr="00DD14E7" w:rsidRDefault="00096FA9" w:rsidP="00DD14E7">
      <w:pPr>
        <w:ind w:left="567" w:hanging="567"/>
        <w:jc w:val="both"/>
        <w:rPr>
          <w:rFonts w:asciiTheme="minorHAnsi" w:hAnsiTheme="minorHAnsi" w:cstheme="minorHAnsi"/>
          <w:snapToGrid/>
        </w:rPr>
      </w:pPr>
      <w:r w:rsidRPr="006A6ACD">
        <w:rPr>
          <w:rFonts w:asciiTheme="minorHAnsi" w:hAnsiTheme="minorHAnsi" w:cstheme="minorHAnsi"/>
          <w:snapToGrid/>
        </w:rPr>
        <w:lastRenderedPageBreak/>
        <w:t>2.3</w:t>
      </w:r>
      <w:r w:rsidRPr="006A6ACD">
        <w:rPr>
          <w:rFonts w:asciiTheme="minorHAnsi" w:hAnsiTheme="minorHAnsi" w:cstheme="minorHAnsi"/>
          <w:snapToGrid/>
        </w:rPr>
        <w:tab/>
      </w:r>
      <w:r w:rsidR="00C53C78">
        <w:rPr>
          <w:rFonts w:asciiTheme="minorHAnsi" w:hAnsiTheme="minorHAnsi" w:cstheme="minorHAnsi"/>
          <w:snapToGrid/>
        </w:rPr>
        <w:t>Der</w:t>
      </w:r>
      <w:r w:rsidR="00DD14E7" w:rsidRPr="00DD14E7">
        <w:rPr>
          <w:rFonts w:asciiTheme="minorHAnsi" w:hAnsiTheme="minorHAnsi" w:cstheme="minorHAnsi"/>
          <w:snapToGrid/>
        </w:rPr>
        <w:t xml:space="preserve"> </w:t>
      </w:r>
      <w:r w:rsidR="00C53C78">
        <w:rPr>
          <w:rFonts w:asciiTheme="minorHAnsi" w:hAnsiTheme="minorHAnsi" w:cstheme="minorHAnsi"/>
          <w:snapToGrid/>
        </w:rPr>
        <w:t>Teilnehmer</w:t>
      </w:r>
      <w:r w:rsidR="00DD14E7" w:rsidRPr="00DD14E7">
        <w:rPr>
          <w:rFonts w:asciiTheme="minorHAnsi" w:hAnsiTheme="minorHAnsi" w:cstheme="minorHAnsi"/>
          <w:snapToGrid/>
        </w:rPr>
        <w:t xml:space="preserve"> erhält keine finanzielle Unterstützung aus Erasmus+ Mitteln der EU, da eine vollumfängliche Abfindung gemäß Bundesreisekostengesetz, Auslandsreisekostenverordnung, Auslandstrennungsgeldverordnung, Bundesumzugskostengesetz, der Allgemeinen Verwaltungsvorschrift zum Bundesreiskostengesetz, der Allgemeinen Vorschrift für die Neufestsetzung der Auslandstage- und Auslandsübernachtungsgelder sowie die ergänzenden Reglungen gewährleistet wird. Es gelten die Bestimmungen der Bereichsdienstvorschrift „Studienaufenthalte im Ausland“ (BMVg C-1345-6), Ziffer 301.</w:t>
      </w:r>
    </w:p>
    <w:p w14:paraId="46408103" w14:textId="77777777" w:rsidR="00BE14D2" w:rsidRPr="00BE14D2" w:rsidRDefault="00BE14D2" w:rsidP="00BE14D2">
      <w:pPr>
        <w:ind w:left="567" w:hanging="567"/>
        <w:jc w:val="both"/>
        <w:rPr>
          <w:rFonts w:asciiTheme="minorHAnsi" w:hAnsiTheme="minorHAnsi" w:cstheme="minorHAnsi"/>
        </w:rPr>
      </w:pPr>
      <w:r w:rsidRPr="00BE14D2">
        <w:rPr>
          <w:rFonts w:asciiTheme="minorHAnsi" w:hAnsiTheme="minorHAnsi" w:cstheme="minorHAnsi"/>
        </w:rPr>
        <w:t>2.4      Der/die Teilnehmende kann einen Antrag auf Verlängerung der Mobilitätsphase innerhalb der im Erasmus+ Programmleitfaden festgelegten Grenzen stellen. Stimmt die Einrichtung der Verlängerung der Mobilitätsphase zu, wird die Vereinbarung entsprechend angepasst.</w:t>
      </w:r>
    </w:p>
    <w:p w14:paraId="5C852C75" w14:textId="60D283E7" w:rsidR="000549FB" w:rsidRPr="000549FB" w:rsidRDefault="000549FB" w:rsidP="000549FB">
      <w:pPr>
        <w:ind w:left="567" w:hanging="567"/>
        <w:jc w:val="both"/>
        <w:rPr>
          <w:rFonts w:asciiTheme="minorHAnsi" w:hAnsiTheme="minorHAnsi" w:cstheme="minorHAnsi"/>
        </w:rPr>
      </w:pPr>
      <w:r w:rsidRPr="000549FB">
        <w:rPr>
          <w:rFonts w:asciiTheme="minorHAnsi" w:hAnsiTheme="minorHAnsi" w:cstheme="minorHAnsi"/>
        </w:rPr>
        <w:t>2.5</w:t>
      </w:r>
      <w:r w:rsidRPr="000549FB">
        <w:rPr>
          <w:rFonts w:asciiTheme="minorHAnsi" w:hAnsiTheme="minorHAnsi" w:cstheme="minorHAnsi"/>
        </w:rPr>
        <w:tab/>
        <w:t>D</w:t>
      </w:r>
      <w:r w:rsidRPr="000549FB">
        <w:rPr>
          <w:rFonts w:asciiTheme="minorHAnsi" w:hAnsiTheme="minorHAnsi" w:cstheme="minorHAnsi"/>
        </w:rPr>
        <w:t>as</w:t>
      </w:r>
      <w:r w:rsidRPr="000549FB">
        <w:rPr>
          <w:rFonts w:asciiTheme="minorHAnsi" w:hAnsiTheme="minorHAnsi" w:cstheme="minorHAnsi"/>
        </w:rPr>
        <w:t xml:space="preserve"> </w:t>
      </w:r>
      <w:proofErr w:type="spellStart"/>
      <w:r w:rsidRPr="000549FB">
        <w:rPr>
          <w:rFonts w:asciiTheme="minorHAnsi" w:hAnsiTheme="minorHAnsi" w:cstheme="minorHAnsi"/>
        </w:rPr>
        <w:t>Transcript</w:t>
      </w:r>
      <w:proofErr w:type="spellEnd"/>
      <w:r w:rsidRPr="000549FB">
        <w:rPr>
          <w:rFonts w:asciiTheme="minorHAnsi" w:hAnsiTheme="minorHAnsi" w:cstheme="minorHAnsi"/>
        </w:rPr>
        <w:t xml:space="preserve"> </w:t>
      </w:r>
      <w:proofErr w:type="spellStart"/>
      <w:r w:rsidRPr="000549FB">
        <w:rPr>
          <w:rFonts w:asciiTheme="minorHAnsi" w:hAnsiTheme="minorHAnsi" w:cstheme="minorHAnsi"/>
        </w:rPr>
        <w:t>of</w:t>
      </w:r>
      <w:proofErr w:type="spellEnd"/>
      <w:r w:rsidRPr="000549FB">
        <w:rPr>
          <w:rFonts w:asciiTheme="minorHAnsi" w:hAnsiTheme="minorHAnsi" w:cstheme="minorHAnsi"/>
        </w:rPr>
        <w:t xml:space="preserve"> Records </w:t>
      </w:r>
      <w:r w:rsidRPr="000549FB">
        <w:rPr>
          <w:rFonts w:asciiTheme="minorHAnsi" w:hAnsiTheme="minorHAnsi" w:cstheme="minorHAnsi"/>
        </w:rPr>
        <w:t>muss den bestätigten Beginn und das bestätigte Ende der Dauer der Mobilitätsphase, einschließlich der virtuellen Komponente, enthalten.</w:t>
      </w:r>
    </w:p>
    <w:p w14:paraId="117C3B11" w14:textId="2338FE6C" w:rsidR="00096FA9" w:rsidRPr="006A6ACD" w:rsidRDefault="00096FA9" w:rsidP="00096FA9">
      <w:pPr>
        <w:ind w:left="567" w:hanging="567"/>
        <w:jc w:val="both"/>
        <w:rPr>
          <w:rFonts w:asciiTheme="minorHAnsi" w:hAnsiTheme="minorHAnsi" w:cstheme="minorHAnsi"/>
        </w:rPr>
      </w:pPr>
      <w:r w:rsidRPr="006A6ACD">
        <w:rPr>
          <w:rFonts w:asciiTheme="minorHAnsi" w:hAnsiTheme="minorHAnsi" w:cstheme="minorHAnsi"/>
          <w:snapToGrid/>
        </w:rPr>
        <w:t>.</w:t>
      </w:r>
    </w:p>
    <w:p w14:paraId="65F2C4E7" w14:textId="3DD18BFE" w:rsidR="00096FA9" w:rsidRPr="006A6ACD" w:rsidRDefault="00096FA9">
      <w:pPr>
        <w:pStyle w:val="Text1"/>
        <w:spacing w:after="0"/>
        <w:ind w:left="0"/>
        <w:rPr>
          <w:rFonts w:asciiTheme="minorHAnsi" w:hAnsiTheme="minorHAnsi" w:cstheme="minorHAnsi"/>
          <w:sz w:val="20"/>
          <w:u w:val="single"/>
        </w:rPr>
      </w:pPr>
    </w:p>
    <w:p w14:paraId="2AF454CF" w14:textId="77777777" w:rsidR="00E81CD6" w:rsidRPr="006A6ACD" w:rsidRDefault="00E81CD6">
      <w:pPr>
        <w:pStyle w:val="Text1"/>
        <w:spacing w:after="0"/>
        <w:ind w:left="0"/>
        <w:rPr>
          <w:rFonts w:asciiTheme="minorHAnsi" w:hAnsiTheme="minorHAnsi" w:cstheme="minorHAnsi"/>
          <w:sz w:val="20"/>
          <w:u w:val="single"/>
        </w:rPr>
      </w:pPr>
    </w:p>
    <w:p w14:paraId="2D78C7EE" w14:textId="77777777" w:rsidR="00096FA9" w:rsidRPr="006A6ACD" w:rsidRDefault="006D11A3">
      <w:pPr>
        <w:pStyle w:val="Text1"/>
        <w:pBdr>
          <w:bottom w:val="single" w:sz="6" w:space="1" w:color="auto"/>
        </w:pBdr>
        <w:spacing w:after="0"/>
        <w:ind w:left="0"/>
        <w:jc w:val="left"/>
        <w:rPr>
          <w:rFonts w:asciiTheme="minorHAnsi" w:hAnsiTheme="minorHAnsi" w:cstheme="minorHAnsi"/>
          <w:sz w:val="20"/>
        </w:rPr>
      </w:pPr>
      <w:r w:rsidRPr="006A6ACD">
        <w:rPr>
          <w:rFonts w:asciiTheme="minorHAnsi" w:hAnsiTheme="minorHAnsi" w:cstheme="minorHAnsi"/>
          <w:snapToGrid/>
          <w:sz w:val="20"/>
        </w:rPr>
        <w:t xml:space="preserve">ARTIKEL </w:t>
      </w:r>
      <w:r w:rsidR="00096FA9" w:rsidRPr="006A6ACD">
        <w:rPr>
          <w:rFonts w:asciiTheme="minorHAnsi" w:hAnsiTheme="minorHAnsi" w:cstheme="minorHAnsi"/>
          <w:snapToGrid/>
          <w:sz w:val="20"/>
        </w:rPr>
        <w:t>3</w:t>
      </w:r>
      <w:r w:rsidRPr="006A6ACD">
        <w:rPr>
          <w:rFonts w:asciiTheme="minorHAnsi" w:hAnsiTheme="minorHAnsi" w:cstheme="minorHAnsi"/>
          <w:snapToGrid/>
          <w:sz w:val="20"/>
        </w:rPr>
        <w:t xml:space="preserve"> </w:t>
      </w:r>
      <w:r w:rsidR="00096FA9" w:rsidRPr="006A6ACD">
        <w:rPr>
          <w:rFonts w:asciiTheme="minorHAnsi" w:hAnsiTheme="minorHAnsi" w:cstheme="minorHAnsi"/>
          <w:snapToGrid/>
        </w:rPr>
        <w:t>–</w:t>
      </w:r>
      <w:r w:rsidR="00096FA9" w:rsidRPr="006A6ACD">
        <w:rPr>
          <w:rFonts w:asciiTheme="minorHAnsi" w:hAnsiTheme="minorHAnsi" w:cstheme="minorHAnsi"/>
          <w:snapToGrid/>
          <w:sz w:val="20"/>
        </w:rPr>
        <w:t xml:space="preserve"> FINANZIELLE UNTERSTÜTZUNG</w:t>
      </w:r>
    </w:p>
    <w:p w14:paraId="426E6546" w14:textId="5D6AD0E0" w:rsidR="00E81CD6" w:rsidRDefault="00E81CD6" w:rsidP="00096FA9">
      <w:pPr>
        <w:ind w:left="567" w:hanging="567"/>
        <w:jc w:val="both"/>
        <w:rPr>
          <w:rFonts w:asciiTheme="minorHAnsi" w:hAnsiTheme="minorHAnsi" w:cstheme="minorHAnsi"/>
          <w:snapToGrid/>
        </w:rPr>
      </w:pPr>
    </w:p>
    <w:p w14:paraId="65DBF84A" w14:textId="11EE654C" w:rsidR="00DD14E7" w:rsidRDefault="00DD14E7" w:rsidP="00DD14E7">
      <w:pPr>
        <w:pStyle w:val="Listenabsatz"/>
        <w:numPr>
          <w:ilvl w:val="0"/>
          <w:numId w:val="10"/>
        </w:numPr>
        <w:jc w:val="both"/>
        <w:rPr>
          <w:rFonts w:asciiTheme="minorHAnsi" w:hAnsiTheme="minorHAnsi" w:cstheme="minorHAnsi"/>
          <w:snapToGrid/>
        </w:rPr>
      </w:pPr>
      <w:r>
        <w:rPr>
          <w:rFonts w:asciiTheme="minorHAnsi" w:hAnsiTheme="minorHAnsi" w:cstheme="minorHAnsi"/>
          <w:snapToGrid/>
        </w:rPr>
        <w:t xml:space="preserve">entfällt    - </w:t>
      </w:r>
    </w:p>
    <w:p w14:paraId="01B0D68D" w14:textId="368BCEA8" w:rsidR="00DD14E7" w:rsidRDefault="00DD14E7" w:rsidP="00DD14E7">
      <w:pPr>
        <w:jc w:val="both"/>
        <w:rPr>
          <w:rFonts w:asciiTheme="minorHAnsi" w:hAnsiTheme="minorHAnsi" w:cstheme="minorHAnsi"/>
          <w:snapToGrid/>
        </w:rPr>
      </w:pPr>
    </w:p>
    <w:p w14:paraId="2C83DD06" w14:textId="77777777" w:rsidR="00DD14E7" w:rsidRPr="00DD14E7" w:rsidRDefault="00DD14E7" w:rsidP="00DD14E7">
      <w:pPr>
        <w:jc w:val="both"/>
        <w:rPr>
          <w:rFonts w:asciiTheme="minorHAnsi" w:hAnsiTheme="minorHAnsi" w:cstheme="minorHAnsi"/>
          <w:snapToGrid/>
        </w:rPr>
      </w:pPr>
    </w:p>
    <w:p w14:paraId="05DCE91D" w14:textId="77777777" w:rsidR="00096FA9" w:rsidRPr="006A6ACD" w:rsidRDefault="00096FA9">
      <w:pPr>
        <w:pBdr>
          <w:bottom w:val="single" w:sz="6" w:space="1" w:color="auto"/>
        </w:pBdr>
        <w:ind w:left="567" w:hanging="567"/>
        <w:rPr>
          <w:rFonts w:asciiTheme="minorHAnsi" w:hAnsiTheme="minorHAnsi" w:cstheme="minorHAnsi"/>
        </w:rPr>
      </w:pPr>
      <w:r w:rsidRPr="006A6ACD">
        <w:rPr>
          <w:rFonts w:asciiTheme="minorHAnsi" w:hAnsiTheme="minorHAnsi" w:cstheme="minorHAnsi"/>
          <w:snapToGrid/>
        </w:rPr>
        <w:t>ARTIKEL</w:t>
      </w:r>
      <w:r w:rsidR="006D11A3" w:rsidRPr="006A6ACD">
        <w:rPr>
          <w:rFonts w:asciiTheme="minorHAnsi" w:hAnsiTheme="minorHAnsi" w:cstheme="minorHAnsi"/>
          <w:snapToGrid/>
        </w:rPr>
        <w:t xml:space="preserve"> </w:t>
      </w:r>
      <w:r w:rsidRPr="006A6ACD">
        <w:rPr>
          <w:rFonts w:asciiTheme="minorHAnsi" w:hAnsiTheme="minorHAnsi" w:cstheme="minorHAnsi"/>
          <w:snapToGrid/>
        </w:rPr>
        <w:t>4</w:t>
      </w:r>
      <w:r w:rsidR="006D11A3" w:rsidRPr="006A6ACD">
        <w:rPr>
          <w:rFonts w:asciiTheme="minorHAnsi" w:hAnsiTheme="minorHAnsi" w:cstheme="minorHAnsi"/>
          <w:snapToGrid/>
        </w:rPr>
        <w:t xml:space="preserve"> </w:t>
      </w:r>
      <w:r w:rsidRPr="006A6ACD">
        <w:rPr>
          <w:rFonts w:asciiTheme="minorHAnsi" w:hAnsiTheme="minorHAnsi" w:cstheme="minorHAnsi"/>
          <w:snapToGrid/>
        </w:rPr>
        <w:t>– ZAHLUNGSMODALITÄTEN</w:t>
      </w:r>
    </w:p>
    <w:p w14:paraId="142C00A0" w14:textId="255B6EBF" w:rsidR="00096FA9" w:rsidRDefault="00DD14E7" w:rsidP="00096FA9">
      <w:pPr>
        <w:jc w:val="both"/>
        <w:rPr>
          <w:rFonts w:asciiTheme="minorHAnsi" w:hAnsiTheme="minorHAnsi" w:cstheme="minorHAnsi"/>
        </w:rPr>
      </w:pPr>
      <w:r>
        <w:rPr>
          <w:rFonts w:asciiTheme="minorHAnsi" w:hAnsiTheme="minorHAnsi" w:cstheme="minorHAnsi"/>
        </w:rPr>
        <w:t xml:space="preserve"> </w:t>
      </w:r>
    </w:p>
    <w:p w14:paraId="3FB4645D" w14:textId="3AD60C71" w:rsidR="00DD14E7" w:rsidRPr="00DD14E7" w:rsidRDefault="00DD14E7" w:rsidP="00DD14E7">
      <w:pPr>
        <w:pStyle w:val="Listenabsatz"/>
        <w:numPr>
          <w:ilvl w:val="0"/>
          <w:numId w:val="10"/>
        </w:numPr>
        <w:jc w:val="both"/>
        <w:rPr>
          <w:rFonts w:asciiTheme="minorHAnsi" w:hAnsiTheme="minorHAnsi" w:cstheme="minorHAnsi"/>
        </w:rPr>
      </w:pPr>
      <w:r>
        <w:rPr>
          <w:rFonts w:asciiTheme="minorHAnsi" w:hAnsiTheme="minorHAnsi" w:cstheme="minorHAnsi"/>
        </w:rPr>
        <w:t>entfällt     -</w:t>
      </w:r>
    </w:p>
    <w:p w14:paraId="6E0A8D1D" w14:textId="63FA35A0" w:rsidR="00E81CD6" w:rsidRDefault="00E81CD6" w:rsidP="00096FA9">
      <w:pPr>
        <w:jc w:val="both"/>
        <w:rPr>
          <w:rFonts w:asciiTheme="minorHAnsi" w:hAnsiTheme="minorHAnsi" w:cstheme="minorHAnsi"/>
        </w:rPr>
      </w:pPr>
    </w:p>
    <w:p w14:paraId="10E82D8B" w14:textId="77777777" w:rsidR="00F01101" w:rsidRPr="006A6ACD" w:rsidRDefault="00F01101" w:rsidP="00096FA9">
      <w:pPr>
        <w:jc w:val="both"/>
        <w:rPr>
          <w:rFonts w:asciiTheme="minorHAnsi" w:hAnsiTheme="minorHAnsi" w:cstheme="minorHAnsi"/>
        </w:rPr>
      </w:pPr>
    </w:p>
    <w:p w14:paraId="3310BCF8" w14:textId="77777777" w:rsidR="00C411A0" w:rsidRPr="00C411A0" w:rsidRDefault="00C411A0" w:rsidP="00C411A0">
      <w:pPr>
        <w:pBdr>
          <w:bottom w:val="single" w:sz="6" w:space="1" w:color="auto"/>
        </w:pBdr>
        <w:jc w:val="both"/>
        <w:rPr>
          <w:rFonts w:asciiTheme="minorHAnsi" w:hAnsiTheme="minorHAnsi" w:cstheme="minorHAnsi"/>
        </w:rPr>
      </w:pPr>
      <w:r w:rsidRPr="00C411A0">
        <w:rPr>
          <w:rFonts w:asciiTheme="minorHAnsi" w:hAnsiTheme="minorHAnsi" w:cstheme="minorHAnsi"/>
        </w:rPr>
        <w:t>ARTIKEL 5 – VERSICHERUNG</w:t>
      </w:r>
    </w:p>
    <w:p w14:paraId="4B18B5F1" w14:textId="4D46EBF8" w:rsidR="00C411A0" w:rsidRPr="00C411A0" w:rsidRDefault="00C411A0" w:rsidP="000F6838">
      <w:pPr>
        <w:ind w:left="567" w:hanging="567"/>
        <w:jc w:val="both"/>
        <w:rPr>
          <w:rFonts w:asciiTheme="minorHAnsi" w:hAnsiTheme="minorHAnsi" w:cstheme="minorHAnsi"/>
        </w:rPr>
      </w:pPr>
      <w:r w:rsidRPr="00C411A0">
        <w:rPr>
          <w:rFonts w:asciiTheme="minorHAnsi" w:hAnsiTheme="minorHAnsi" w:cstheme="minorHAnsi"/>
        </w:rPr>
        <w:t>5.1    Die Einrichtung stellt sicher, dass der/die Teilnehmende über einen angemessenen Versicherungsschutz verfügt, indem sie (a) die Versicherung selbst bereitstellt oder (b) mit der Aufnahmeeinrichtung vereinbart, dass diese die Versicherung bereitstellt, oder (c) dem/der Teilnehmenden die entsprechenden Informationen und Hilfestellungen bietet, um selbst eine Versicherung abzuschließen</w:t>
      </w:r>
      <w:r>
        <w:rPr>
          <w:rFonts w:asciiTheme="minorHAnsi" w:hAnsiTheme="minorHAnsi" w:cstheme="minorHAnsi"/>
        </w:rPr>
        <w:t>.</w:t>
      </w:r>
    </w:p>
    <w:p w14:paraId="3DDC164F" w14:textId="5C52ED26" w:rsidR="00C411A0" w:rsidRDefault="00C411A0" w:rsidP="00C411A0">
      <w:pPr>
        <w:ind w:left="567" w:hanging="567"/>
        <w:jc w:val="both"/>
        <w:rPr>
          <w:rFonts w:asciiTheme="minorHAnsi" w:hAnsiTheme="minorHAnsi" w:cstheme="minorHAnsi"/>
        </w:rPr>
      </w:pPr>
      <w:r w:rsidRPr="00C411A0">
        <w:rPr>
          <w:rFonts w:asciiTheme="minorHAnsi" w:hAnsiTheme="minorHAnsi" w:cstheme="minorHAnsi"/>
        </w:rPr>
        <w:t>5.2    </w:t>
      </w:r>
      <w:r w:rsidR="009B009F">
        <w:rPr>
          <w:rFonts w:asciiTheme="minorHAnsi" w:hAnsiTheme="minorHAnsi" w:cstheme="minorHAnsi"/>
        </w:rPr>
        <w:t xml:space="preserve"> </w:t>
      </w:r>
      <w:r w:rsidRPr="00C411A0">
        <w:rPr>
          <w:rFonts w:asciiTheme="minorHAnsi" w:hAnsiTheme="minorHAnsi" w:cstheme="minorHAnsi"/>
        </w:rPr>
        <w:t>Der Versicherungsschutz umfasst mindestens eine Krankenversicherung</w:t>
      </w:r>
      <w:r>
        <w:rPr>
          <w:rFonts w:asciiTheme="minorHAnsi" w:hAnsiTheme="minorHAnsi" w:cstheme="minorHAnsi"/>
        </w:rPr>
        <w:t>.</w:t>
      </w:r>
      <w:r w:rsidR="009B009F">
        <w:rPr>
          <w:rFonts w:asciiTheme="minorHAnsi" w:hAnsiTheme="minorHAnsi" w:cstheme="minorHAnsi"/>
        </w:rPr>
        <w:t xml:space="preserve"> Die Studierenden, die im Status einer Soldatin/ eines Soldaten an der HSU/ </w:t>
      </w:r>
      <w:proofErr w:type="spellStart"/>
      <w:r w:rsidR="009B009F">
        <w:rPr>
          <w:rFonts w:asciiTheme="minorHAnsi" w:hAnsiTheme="minorHAnsi" w:cstheme="minorHAnsi"/>
        </w:rPr>
        <w:t>UniBwH</w:t>
      </w:r>
      <w:proofErr w:type="spellEnd"/>
      <w:r w:rsidR="009B009F">
        <w:rPr>
          <w:rFonts w:asciiTheme="minorHAnsi" w:hAnsiTheme="minorHAnsi" w:cstheme="minorHAnsi"/>
        </w:rPr>
        <w:t xml:space="preserve"> studieren, unterliegen </w:t>
      </w:r>
      <w:r w:rsidR="000F6838">
        <w:rPr>
          <w:rFonts w:asciiTheme="minorHAnsi" w:hAnsiTheme="minorHAnsi" w:cstheme="minorHAnsi"/>
        </w:rPr>
        <w:t xml:space="preserve">gemäß der Verordnung über die Gewährung von Heilfürsorge für Soldatinnen und Soldaten der Bundeswehr (Bundeswehr-Heilfürsorgeverordnung – </w:t>
      </w:r>
      <w:proofErr w:type="spellStart"/>
      <w:r w:rsidR="000F6838">
        <w:rPr>
          <w:rFonts w:asciiTheme="minorHAnsi" w:hAnsiTheme="minorHAnsi" w:cstheme="minorHAnsi"/>
        </w:rPr>
        <w:t>BwHFV</w:t>
      </w:r>
      <w:proofErr w:type="spellEnd"/>
      <w:r w:rsidR="000F6838">
        <w:rPr>
          <w:rFonts w:asciiTheme="minorHAnsi" w:hAnsiTheme="minorHAnsi" w:cstheme="minorHAnsi"/>
        </w:rPr>
        <w:t xml:space="preserve">) </w:t>
      </w:r>
      <w:r w:rsidR="009B009F">
        <w:rPr>
          <w:rFonts w:asciiTheme="minorHAnsi" w:hAnsiTheme="minorHAnsi" w:cstheme="minorHAnsi"/>
        </w:rPr>
        <w:t>der „Freien Heilfürsorge“</w:t>
      </w:r>
      <w:r w:rsidR="000F6838">
        <w:rPr>
          <w:rFonts w:asciiTheme="minorHAnsi" w:hAnsiTheme="minorHAnsi" w:cstheme="minorHAnsi"/>
        </w:rPr>
        <w:t xml:space="preserve">; diese gilt auch bei Aufenthalten im Ausland. </w:t>
      </w:r>
    </w:p>
    <w:p w14:paraId="3CE0A55C" w14:textId="2E53B1F1" w:rsidR="000F6838" w:rsidRPr="003B5FA1" w:rsidRDefault="000F6838" w:rsidP="000F6838">
      <w:pPr>
        <w:ind w:left="567" w:hanging="567"/>
        <w:jc w:val="both"/>
        <w:rPr>
          <w:rFonts w:asciiTheme="minorHAnsi" w:hAnsiTheme="minorHAnsi" w:cstheme="minorHAnsi"/>
          <w:snapToGrid/>
        </w:rPr>
      </w:pPr>
      <w:r w:rsidRPr="003B5FA1">
        <w:rPr>
          <w:rFonts w:asciiTheme="minorHAnsi" w:hAnsiTheme="minorHAnsi" w:cstheme="minorHAnsi"/>
          <w:snapToGrid/>
        </w:rPr>
        <w:t>5.</w:t>
      </w:r>
      <w:r>
        <w:rPr>
          <w:rFonts w:asciiTheme="minorHAnsi" w:hAnsiTheme="minorHAnsi" w:cstheme="minorHAnsi"/>
          <w:snapToGrid/>
        </w:rPr>
        <w:t>3</w:t>
      </w:r>
      <w:r w:rsidRPr="003B5FA1">
        <w:rPr>
          <w:rFonts w:asciiTheme="minorHAnsi" w:hAnsiTheme="minorHAnsi" w:cstheme="minorHAnsi"/>
          <w:snapToGrid/>
        </w:rPr>
        <w:tab/>
      </w:r>
      <w:r>
        <w:rPr>
          <w:rFonts w:asciiTheme="minorHAnsi" w:hAnsiTheme="minorHAnsi" w:cstheme="minorHAnsi"/>
          <w:snapToGrid/>
        </w:rPr>
        <w:t>B</w:t>
      </w:r>
      <w:r w:rsidRPr="003B5FA1">
        <w:rPr>
          <w:rFonts w:asciiTheme="minorHAnsi" w:hAnsiTheme="minorHAnsi" w:cstheme="minorHAnsi"/>
          <w:snapToGrid/>
        </w:rPr>
        <w:t xml:space="preserve">ei Auslandsstudienaufenthalten insbesondere an zivilen Universitäten </w:t>
      </w:r>
      <w:r>
        <w:rPr>
          <w:rFonts w:asciiTheme="minorHAnsi" w:hAnsiTheme="minorHAnsi" w:cstheme="minorHAnsi"/>
          <w:snapToGrid/>
        </w:rPr>
        <w:t xml:space="preserve">ist </w:t>
      </w:r>
      <w:r w:rsidRPr="003B5FA1">
        <w:rPr>
          <w:rFonts w:asciiTheme="minorHAnsi" w:hAnsiTheme="minorHAnsi" w:cstheme="minorHAnsi"/>
          <w:snapToGrid/>
        </w:rPr>
        <w:t xml:space="preserve">ein zusätzlicher privater </w:t>
      </w:r>
      <w:r w:rsidRPr="003B5FA1">
        <w:rPr>
          <w:rFonts w:asciiTheme="minorHAnsi" w:hAnsiTheme="minorHAnsi" w:cstheme="minorHAnsi"/>
          <w:b/>
          <w:snapToGrid/>
        </w:rPr>
        <w:t xml:space="preserve">Auslandskrankenversicherungsschutz </w:t>
      </w:r>
      <w:r w:rsidRPr="003B5FA1">
        <w:rPr>
          <w:rFonts w:asciiTheme="minorHAnsi" w:hAnsiTheme="minorHAnsi" w:cstheme="minorHAnsi"/>
          <w:snapToGrid/>
        </w:rPr>
        <w:t xml:space="preserve">empfehlenswert. </w:t>
      </w:r>
    </w:p>
    <w:p w14:paraId="11349B4F" w14:textId="747A7578" w:rsidR="000F6838" w:rsidRPr="003B5FA1" w:rsidRDefault="000F6838" w:rsidP="000F6838">
      <w:pPr>
        <w:ind w:left="567" w:hanging="567"/>
        <w:jc w:val="both"/>
        <w:rPr>
          <w:rFonts w:asciiTheme="minorHAnsi" w:hAnsiTheme="minorHAnsi" w:cstheme="minorHAnsi"/>
        </w:rPr>
      </w:pPr>
      <w:r w:rsidRPr="003B5FA1">
        <w:rPr>
          <w:rFonts w:asciiTheme="minorHAnsi" w:hAnsiTheme="minorHAnsi" w:cstheme="minorHAnsi"/>
          <w:snapToGrid/>
        </w:rPr>
        <w:t>5.</w:t>
      </w:r>
      <w:r>
        <w:rPr>
          <w:rFonts w:asciiTheme="minorHAnsi" w:hAnsiTheme="minorHAnsi" w:cstheme="minorHAnsi"/>
          <w:snapToGrid/>
        </w:rPr>
        <w:t>4</w:t>
      </w:r>
      <w:r w:rsidRPr="003B5FA1">
        <w:rPr>
          <w:rFonts w:asciiTheme="minorHAnsi" w:hAnsiTheme="minorHAnsi" w:cstheme="minorHAnsi"/>
          <w:snapToGrid/>
        </w:rPr>
        <w:tab/>
        <w:t xml:space="preserve">Allgemein ist bei Auslandsstudienaufenthalten </w:t>
      </w:r>
      <w:r>
        <w:rPr>
          <w:rFonts w:asciiTheme="minorHAnsi" w:hAnsiTheme="minorHAnsi" w:cstheme="minorHAnsi"/>
          <w:snapToGrid/>
        </w:rPr>
        <w:t xml:space="preserve">sowohl </w:t>
      </w:r>
      <w:r w:rsidRPr="003B5FA1">
        <w:rPr>
          <w:rFonts w:asciiTheme="minorHAnsi" w:hAnsiTheme="minorHAnsi" w:cstheme="minorHAnsi"/>
          <w:snapToGrid/>
        </w:rPr>
        <w:t xml:space="preserve">ein privater Haftpflichtversicherungsschutz </w:t>
      </w:r>
      <w:r>
        <w:rPr>
          <w:rFonts w:asciiTheme="minorHAnsi" w:hAnsiTheme="minorHAnsi" w:cstheme="minorHAnsi"/>
          <w:snapToGrid/>
        </w:rPr>
        <w:t xml:space="preserve">als auch ein privater Unfallversicherungsschutz </w:t>
      </w:r>
      <w:r w:rsidRPr="003B5FA1">
        <w:rPr>
          <w:rFonts w:asciiTheme="minorHAnsi" w:hAnsiTheme="minorHAnsi" w:cstheme="minorHAnsi"/>
          <w:snapToGrid/>
        </w:rPr>
        <w:t xml:space="preserve">empfehlenswert. </w:t>
      </w:r>
    </w:p>
    <w:p w14:paraId="23B7F815" w14:textId="34BA00EE" w:rsidR="00C411A0" w:rsidRPr="00C411A0" w:rsidRDefault="00C411A0" w:rsidP="00C411A0">
      <w:pPr>
        <w:ind w:left="567" w:hanging="567"/>
        <w:jc w:val="both"/>
        <w:rPr>
          <w:rFonts w:asciiTheme="minorHAnsi" w:hAnsiTheme="minorHAnsi" w:cstheme="minorHAnsi"/>
        </w:rPr>
      </w:pPr>
      <w:r w:rsidRPr="00C411A0">
        <w:rPr>
          <w:rFonts w:asciiTheme="minorHAnsi" w:hAnsiTheme="minorHAnsi" w:cstheme="minorHAnsi"/>
        </w:rPr>
        <w:t>5.</w:t>
      </w:r>
      <w:r w:rsidR="000F6838">
        <w:rPr>
          <w:rFonts w:asciiTheme="minorHAnsi" w:hAnsiTheme="minorHAnsi" w:cstheme="minorHAnsi"/>
        </w:rPr>
        <w:t>5</w:t>
      </w:r>
      <w:bookmarkStart w:id="0" w:name="_GoBack"/>
      <w:bookmarkEnd w:id="0"/>
      <w:r w:rsidRPr="00C411A0">
        <w:rPr>
          <w:rFonts w:asciiTheme="minorHAnsi" w:hAnsiTheme="minorHAnsi" w:cstheme="minorHAnsi"/>
        </w:rPr>
        <w:t xml:space="preserve">     Für den Abschluss des Versicherungsschutzes ist folgende Partei zuständig: </w:t>
      </w:r>
      <w:r w:rsidRPr="00C411A0">
        <w:rPr>
          <w:rFonts w:asciiTheme="minorHAnsi" w:hAnsiTheme="minorHAnsi" w:cstheme="minorHAnsi"/>
        </w:rPr>
        <w:t>die/ der Teilnehmende</w:t>
      </w:r>
    </w:p>
    <w:p w14:paraId="198DF7D8" w14:textId="77777777" w:rsidR="000A77D7" w:rsidRPr="006A6ACD" w:rsidRDefault="000A77D7" w:rsidP="00096FA9">
      <w:pPr>
        <w:ind w:left="567"/>
        <w:jc w:val="both"/>
        <w:rPr>
          <w:rFonts w:asciiTheme="minorHAnsi" w:hAnsiTheme="minorHAnsi" w:cstheme="minorHAnsi"/>
        </w:rPr>
      </w:pPr>
    </w:p>
    <w:p w14:paraId="7669D4F5" w14:textId="6FFA397F" w:rsidR="000A77D7" w:rsidRDefault="000A77D7" w:rsidP="00096FA9">
      <w:pPr>
        <w:ind w:left="567"/>
        <w:jc w:val="both"/>
        <w:rPr>
          <w:rFonts w:asciiTheme="minorHAnsi" w:hAnsiTheme="minorHAnsi" w:cstheme="minorHAnsi"/>
        </w:rPr>
      </w:pPr>
    </w:p>
    <w:p w14:paraId="6D7CB35F" w14:textId="77777777" w:rsidR="00F01101" w:rsidRPr="006A6ACD" w:rsidRDefault="00F01101" w:rsidP="00096FA9">
      <w:pPr>
        <w:ind w:left="567"/>
        <w:jc w:val="both"/>
        <w:rPr>
          <w:rFonts w:asciiTheme="minorHAnsi" w:hAnsiTheme="minorHAnsi" w:cstheme="minorHAnsi"/>
        </w:rPr>
      </w:pPr>
    </w:p>
    <w:p w14:paraId="318491F0" w14:textId="4ECF3F63" w:rsidR="00F01101" w:rsidRPr="00F01101" w:rsidRDefault="00F01101" w:rsidP="00F01101">
      <w:pPr>
        <w:pBdr>
          <w:bottom w:val="single" w:sz="6" w:space="1" w:color="auto"/>
        </w:pBdr>
        <w:jc w:val="both"/>
        <w:rPr>
          <w:rFonts w:asciiTheme="minorHAnsi" w:hAnsiTheme="minorHAnsi" w:cstheme="minorHAnsi"/>
        </w:rPr>
      </w:pPr>
      <w:r w:rsidRPr="00F01101">
        <w:rPr>
          <w:rFonts w:asciiTheme="minorHAnsi" w:hAnsiTheme="minorHAnsi" w:cstheme="minorHAnsi"/>
        </w:rPr>
        <w:t xml:space="preserve">ARTIKEL 6 – SPRACHENFÖRDERUNG ONLINE (OLS) </w:t>
      </w:r>
    </w:p>
    <w:p w14:paraId="26F8E67D" w14:textId="2ED9814F" w:rsidR="00F01101" w:rsidRPr="00F01101" w:rsidRDefault="00F01101" w:rsidP="000F6838">
      <w:pPr>
        <w:ind w:left="720" w:hanging="720"/>
        <w:jc w:val="both"/>
        <w:rPr>
          <w:rFonts w:asciiTheme="minorHAnsi" w:hAnsiTheme="minorHAnsi" w:cstheme="minorHAnsi"/>
        </w:rPr>
      </w:pPr>
      <w:r w:rsidRPr="00F01101">
        <w:rPr>
          <w:rFonts w:asciiTheme="minorHAnsi" w:hAnsiTheme="minorHAnsi" w:cstheme="minorHAnsi"/>
        </w:rPr>
        <w:t>6.1.</w:t>
      </w:r>
      <w:r w:rsidRPr="00F01101">
        <w:rPr>
          <w:rFonts w:asciiTheme="minorHAnsi" w:hAnsiTheme="minorHAnsi" w:cstheme="minorHAnsi"/>
        </w:rPr>
        <w:tab/>
        <w:t>Der/die Teilnehmende muss die OLS-Sprachprüfung in der Mobilitätssprache (falls verfügbar) vor der Mobilitätsphase durchführen. Dieser Test vor Abreise ist verpflichtender Bestandteil der Mobilitätsmaßnahme. Ausnahmen sind einzeln zu begründen.</w:t>
      </w:r>
    </w:p>
    <w:p w14:paraId="17C62402" w14:textId="76CF66C2" w:rsidR="00F01101" w:rsidRPr="00F01101" w:rsidRDefault="00F01101" w:rsidP="00F01101">
      <w:pPr>
        <w:ind w:left="720" w:hanging="720"/>
        <w:jc w:val="both"/>
        <w:rPr>
          <w:rFonts w:asciiTheme="minorHAnsi" w:hAnsiTheme="minorHAnsi" w:cstheme="minorHAnsi"/>
        </w:rPr>
      </w:pPr>
      <w:r w:rsidRPr="00F01101">
        <w:rPr>
          <w:rFonts w:asciiTheme="minorHAnsi" w:hAnsiTheme="minorHAnsi" w:cstheme="minorHAnsi"/>
        </w:rPr>
        <w:t>6.</w:t>
      </w:r>
      <w:r>
        <w:rPr>
          <w:rFonts w:asciiTheme="minorHAnsi" w:hAnsiTheme="minorHAnsi" w:cstheme="minorHAnsi"/>
        </w:rPr>
        <w:t>2</w:t>
      </w:r>
      <w:r w:rsidRPr="00F01101">
        <w:rPr>
          <w:rFonts w:asciiTheme="minorHAnsi" w:hAnsiTheme="minorHAnsi" w:cstheme="minorHAnsi"/>
        </w:rPr>
        <w:tab/>
        <w:t xml:space="preserve">Der/die Teilnehmende kann an OLS-Sprachkursen teilnehmen, sobald er Zugang erhält, um den größten Nutzen aus dem Service zu ziehen. </w:t>
      </w:r>
    </w:p>
    <w:p w14:paraId="5E305304" w14:textId="4C105F43" w:rsidR="00DD14E7" w:rsidRPr="00AE1C84" w:rsidRDefault="00DD14E7" w:rsidP="00DD14E7">
      <w:pPr>
        <w:pBdr>
          <w:bottom w:val="single" w:sz="6" w:space="1" w:color="auto"/>
        </w:pBdr>
        <w:rPr>
          <w:rFonts w:asciiTheme="minorHAnsi" w:hAnsiTheme="minorHAnsi" w:cstheme="minorHAnsi"/>
        </w:rPr>
      </w:pPr>
    </w:p>
    <w:p w14:paraId="745BC7EA" w14:textId="74964ED9" w:rsidR="00DD14E7" w:rsidRDefault="00DD14E7" w:rsidP="00096FA9">
      <w:pPr>
        <w:pBdr>
          <w:bottom w:val="single" w:sz="6" w:space="1" w:color="auto"/>
        </w:pBdr>
        <w:rPr>
          <w:rFonts w:asciiTheme="minorHAnsi" w:hAnsiTheme="minorHAnsi" w:cstheme="minorHAnsi"/>
        </w:rPr>
      </w:pPr>
    </w:p>
    <w:p w14:paraId="57ECF5D1" w14:textId="77777777" w:rsidR="00F01101" w:rsidRPr="00D20B59" w:rsidRDefault="00F01101" w:rsidP="00F01101">
      <w:pPr>
        <w:pBdr>
          <w:bottom w:val="single" w:sz="6" w:space="1" w:color="auto"/>
        </w:pBdr>
      </w:pPr>
    </w:p>
    <w:p w14:paraId="389F2F63" w14:textId="77777777" w:rsidR="00F01101" w:rsidRPr="00F01101" w:rsidRDefault="00F01101" w:rsidP="00F01101">
      <w:pPr>
        <w:pBdr>
          <w:bottom w:val="single" w:sz="6" w:space="1" w:color="auto"/>
        </w:pBdr>
        <w:rPr>
          <w:rFonts w:asciiTheme="minorHAnsi" w:hAnsiTheme="minorHAnsi" w:cstheme="minorHAnsi"/>
        </w:rPr>
      </w:pPr>
      <w:r w:rsidRPr="00F01101">
        <w:rPr>
          <w:rFonts w:asciiTheme="minorHAnsi" w:hAnsiTheme="minorHAnsi" w:cstheme="minorHAnsi"/>
        </w:rPr>
        <w:t>ARTIKEL 7 – TEILNEHMERBERICHT</w:t>
      </w:r>
    </w:p>
    <w:p w14:paraId="4DE9C859" w14:textId="31B70FF3" w:rsidR="00F01101" w:rsidRPr="00F01101" w:rsidRDefault="00F01101" w:rsidP="00F01101">
      <w:pPr>
        <w:tabs>
          <w:tab w:val="left" w:pos="567"/>
        </w:tabs>
        <w:ind w:left="567" w:hanging="567"/>
        <w:jc w:val="both"/>
        <w:rPr>
          <w:rFonts w:asciiTheme="minorHAnsi" w:hAnsiTheme="minorHAnsi" w:cstheme="minorHAnsi"/>
        </w:rPr>
      </w:pPr>
      <w:r w:rsidRPr="00F01101">
        <w:rPr>
          <w:rFonts w:asciiTheme="minorHAnsi" w:hAnsiTheme="minorHAnsi" w:cstheme="minorHAnsi"/>
        </w:rPr>
        <w:t>7.1.</w:t>
      </w:r>
      <w:r w:rsidRPr="00F01101">
        <w:rPr>
          <w:rFonts w:asciiTheme="minorHAnsi" w:hAnsiTheme="minorHAnsi" w:cstheme="minorHAnsi"/>
        </w:rPr>
        <w:tab/>
        <w:t xml:space="preserve">Der/die Teilnehmende muss den Teilnehmerbericht über seine/ihre Mobilitätserfahrung (über das Online-Tool </w:t>
      </w:r>
      <w:proofErr w:type="spellStart"/>
      <w:r w:rsidRPr="00F01101">
        <w:rPr>
          <w:rFonts w:asciiTheme="minorHAnsi" w:hAnsiTheme="minorHAnsi" w:cstheme="minorHAnsi"/>
        </w:rPr>
        <w:t>EUSurvey</w:t>
      </w:r>
      <w:proofErr w:type="spellEnd"/>
      <w:r w:rsidRPr="00F01101">
        <w:rPr>
          <w:rFonts w:asciiTheme="minorHAnsi" w:hAnsiTheme="minorHAnsi" w:cstheme="minorHAnsi"/>
        </w:rPr>
        <w:t>) innerhalb von 30</w:t>
      </w:r>
      <w:r w:rsidRPr="00F01101">
        <w:rPr>
          <w:rFonts w:asciiTheme="minorHAnsi" w:hAnsiTheme="minorHAnsi" w:cstheme="minorHAnsi"/>
        </w:rPr>
        <w:t xml:space="preserve"> </w:t>
      </w:r>
      <w:r w:rsidRPr="00F01101">
        <w:rPr>
          <w:rFonts w:asciiTheme="minorHAnsi" w:hAnsiTheme="minorHAnsi" w:cstheme="minorHAnsi"/>
        </w:rPr>
        <w:t>Kalendertagen nach Erhalt der Aufforderung zur Erstellung des Berichts ausfüllen und einreichen. Die Einrichtung kann von Teilnehmenden, die den Online-Teilnehmerbericht nicht ausfüllen und übermitteln, die teilweise oder vollständige Rückzahlung der erhaltenen finanziellen Unterstützung verlangen.</w:t>
      </w:r>
    </w:p>
    <w:p w14:paraId="1CB7E0F1" w14:textId="77777777" w:rsidR="00F01101" w:rsidRPr="00F01101" w:rsidRDefault="00F01101" w:rsidP="00F01101">
      <w:pPr>
        <w:tabs>
          <w:tab w:val="left" w:pos="567"/>
        </w:tabs>
        <w:ind w:left="567" w:hanging="567"/>
        <w:jc w:val="both"/>
        <w:rPr>
          <w:rFonts w:asciiTheme="minorHAnsi" w:hAnsiTheme="minorHAnsi" w:cstheme="minorHAnsi"/>
        </w:rPr>
      </w:pPr>
    </w:p>
    <w:p w14:paraId="553D3286" w14:textId="341371C5" w:rsidR="00F01101" w:rsidRDefault="00F01101" w:rsidP="00F01101">
      <w:pPr>
        <w:tabs>
          <w:tab w:val="left" w:pos="567"/>
        </w:tabs>
        <w:ind w:left="567" w:hanging="567"/>
        <w:jc w:val="both"/>
        <w:rPr>
          <w:rFonts w:asciiTheme="minorHAnsi" w:hAnsiTheme="minorHAnsi" w:cstheme="minorHAnsi"/>
        </w:rPr>
      </w:pPr>
      <w:r w:rsidRPr="00F01101">
        <w:rPr>
          <w:rFonts w:asciiTheme="minorHAnsi" w:hAnsiTheme="minorHAnsi" w:cstheme="minorHAnsi"/>
        </w:rPr>
        <w:lastRenderedPageBreak/>
        <w:t>7.2</w:t>
      </w:r>
      <w:r w:rsidRPr="00F01101">
        <w:rPr>
          <w:rFonts w:asciiTheme="minorHAnsi" w:hAnsiTheme="minorHAnsi" w:cstheme="minorHAnsi"/>
        </w:rPr>
        <w:tab/>
        <w:t>Eine ergänzende Onlineumfrage kann dem/der Teilnehmenden zugesandt werden, damit eine vollständige Auswertung für Anerkennungsfragen möglich ist.</w:t>
      </w:r>
    </w:p>
    <w:p w14:paraId="69005420" w14:textId="4CA84D5B" w:rsidR="00F01101" w:rsidRDefault="00F01101" w:rsidP="00F01101">
      <w:pPr>
        <w:tabs>
          <w:tab w:val="left" w:pos="567"/>
        </w:tabs>
        <w:ind w:left="567" w:hanging="567"/>
        <w:jc w:val="both"/>
        <w:rPr>
          <w:rFonts w:asciiTheme="minorHAnsi" w:hAnsiTheme="minorHAnsi" w:cstheme="minorHAnsi"/>
        </w:rPr>
      </w:pPr>
    </w:p>
    <w:p w14:paraId="6FAC6DF4" w14:textId="450317EF" w:rsidR="00F01101" w:rsidRDefault="00F01101" w:rsidP="00F01101">
      <w:pPr>
        <w:tabs>
          <w:tab w:val="left" w:pos="567"/>
        </w:tabs>
        <w:ind w:left="567" w:hanging="567"/>
        <w:jc w:val="both"/>
        <w:rPr>
          <w:rFonts w:asciiTheme="minorHAnsi" w:hAnsiTheme="minorHAnsi" w:cstheme="minorHAnsi"/>
        </w:rPr>
      </w:pPr>
    </w:p>
    <w:p w14:paraId="22BA140D" w14:textId="57A00399" w:rsidR="00F01101" w:rsidRDefault="00F01101" w:rsidP="00F01101">
      <w:pPr>
        <w:tabs>
          <w:tab w:val="left" w:pos="567"/>
        </w:tabs>
        <w:ind w:left="567" w:hanging="567"/>
        <w:jc w:val="both"/>
        <w:rPr>
          <w:rFonts w:asciiTheme="minorHAnsi" w:hAnsiTheme="minorHAnsi" w:cstheme="minorHAnsi"/>
        </w:rPr>
      </w:pPr>
    </w:p>
    <w:p w14:paraId="30B6EC5C" w14:textId="77777777" w:rsidR="00F01101" w:rsidRPr="00F01101" w:rsidRDefault="00F01101" w:rsidP="00F01101">
      <w:pPr>
        <w:tabs>
          <w:tab w:val="left" w:pos="567"/>
        </w:tabs>
        <w:ind w:left="567" w:hanging="567"/>
        <w:jc w:val="both"/>
        <w:rPr>
          <w:rFonts w:asciiTheme="minorHAnsi" w:hAnsiTheme="minorHAnsi" w:cstheme="minorHAnsi"/>
        </w:rPr>
      </w:pPr>
    </w:p>
    <w:p w14:paraId="05EEF1E0" w14:textId="6D420427" w:rsidR="00096FA9" w:rsidRPr="006A6ACD" w:rsidRDefault="00096FA9" w:rsidP="00096FA9">
      <w:pPr>
        <w:tabs>
          <w:tab w:val="left" w:pos="567"/>
        </w:tabs>
        <w:ind w:left="567" w:hanging="567"/>
        <w:jc w:val="both"/>
        <w:rPr>
          <w:rFonts w:asciiTheme="minorHAnsi" w:hAnsiTheme="minorHAnsi" w:cstheme="minorHAnsi"/>
        </w:rPr>
      </w:pPr>
    </w:p>
    <w:p w14:paraId="3FBF2E09" w14:textId="77777777" w:rsidR="00F01101" w:rsidRPr="00F01101" w:rsidRDefault="00F01101" w:rsidP="00F01101">
      <w:pPr>
        <w:pBdr>
          <w:bottom w:val="single" w:sz="4" w:space="1" w:color="auto"/>
        </w:pBdr>
        <w:tabs>
          <w:tab w:val="left" w:pos="567"/>
        </w:tabs>
        <w:ind w:left="567" w:hanging="567"/>
        <w:jc w:val="both"/>
        <w:rPr>
          <w:rFonts w:asciiTheme="minorHAnsi" w:hAnsiTheme="minorHAnsi" w:cstheme="minorHAnsi"/>
        </w:rPr>
      </w:pPr>
      <w:r w:rsidRPr="00F01101">
        <w:rPr>
          <w:rFonts w:asciiTheme="minorHAnsi" w:hAnsiTheme="minorHAnsi" w:cstheme="minorHAnsi"/>
        </w:rPr>
        <w:t>ARTIKEL 8 – DATENSCHUTZ</w:t>
      </w:r>
    </w:p>
    <w:p w14:paraId="2455D554" w14:textId="77777777" w:rsidR="00F01101" w:rsidRPr="00F01101" w:rsidRDefault="00F01101" w:rsidP="00F01101">
      <w:pPr>
        <w:tabs>
          <w:tab w:val="left" w:pos="567"/>
        </w:tabs>
        <w:ind w:left="567" w:hanging="567"/>
        <w:jc w:val="both"/>
        <w:rPr>
          <w:rFonts w:asciiTheme="minorHAnsi" w:hAnsiTheme="minorHAnsi" w:cstheme="minorHAnsi"/>
        </w:rPr>
      </w:pPr>
      <w:r w:rsidRPr="00F01101">
        <w:rPr>
          <w:rFonts w:asciiTheme="minorHAnsi" w:hAnsiTheme="minorHAnsi" w:cstheme="minorHAnsi"/>
        </w:rPr>
        <w:t xml:space="preserve">8.1.  </w:t>
      </w:r>
      <w:r w:rsidRPr="00F01101">
        <w:rPr>
          <w:rFonts w:asciiTheme="minorHAnsi" w:hAnsiTheme="minorHAnsi" w:cstheme="minorHAnsi"/>
        </w:rPr>
        <w:tab/>
        <w:t>Die Fördereinrichtung muss dem/der Teilnehmenden die geltende Datenschutzerklärung zur Verarbeitung seiner/ihrer personenbezogenen Daten zusenden, bevor diese Daten in den elektronischen Systemen zur Verwaltung der Erasmus+ Mobilitätsmaßnahmen erfasst werden.</w:t>
      </w:r>
    </w:p>
    <w:p w14:paraId="0BE5CAFD" w14:textId="77777777" w:rsidR="00F01101" w:rsidRPr="00F01101" w:rsidRDefault="00F01101" w:rsidP="00F01101">
      <w:pPr>
        <w:tabs>
          <w:tab w:val="left" w:pos="567"/>
        </w:tabs>
        <w:ind w:left="567" w:hanging="567"/>
        <w:jc w:val="both"/>
        <w:rPr>
          <w:rFonts w:asciiTheme="minorHAnsi" w:hAnsiTheme="minorHAnsi" w:cstheme="minorHAnsi"/>
        </w:rPr>
      </w:pPr>
      <w:r w:rsidRPr="00F01101">
        <w:rPr>
          <w:rFonts w:asciiTheme="minorHAnsi" w:hAnsiTheme="minorHAnsi" w:cstheme="minorHAnsi"/>
        </w:rPr>
        <w:tab/>
      </w:r>
      <w:hyperlink r:id="rId8" w:history="1">
        <w:r w:rsidRPr="00F01101">
          <w:rPr>
            <w:rStyle w:val="Hyperlink"/>
            <w:rFonts w:asciiTheme="minorHAnsi" w:hAnsiTheme="minorHAnsi" w:cstheme="minorHAnsi"/>
          </w:rPr>
          <w:t>https://webgate.ec.europa.eu/erasmus-esc/index/privacy-statement</w:t>
        </w:r>
      </w:hyperlink>
      <w:r w:rsidRPr="00F01101">
        <w:rPr>
          <w:rFonts w:asciiTheme="minorHAnsi" w:hAnsiTheme="minorHAnsi" w:cstheme="minorHAnsi"/>
        </w:rPr>
        <w:t xml:space="preserve"> </w:t>
      </w:r>
    </w:p>
    <w:p w14:paraId="09A90CBA" w14:textId="3627EEFC" w:rsidR="00F01101" w:rsidRDefault="00F01101" w:rsidP="00F01101">
      <w:pPr>
        <w:tabs>
          <w:tab w:val="left" w:pos="567"/>
        </w:tabs>
        <w:ind w:left="567" w:hanging="567"/>
        <w:jc w:val="both"/>
        <w:rPr>
          <w:rFonts w:asciiTheme="minorHAnsi" w:hAnsiTheme="minorHAnsi" w:cstheme="minorHAnsi"/>
        </w:rPr>
      </w:pPr>
    </w:p>
    <w:p w14:paraId="350809F2" w14:textId="77777777" w:rsidR="00F01101" w:rsidRPr="00F01101" w:rsidRDefault="00F01101" w:rsidP="00F01101">
      <w:pPr>
        <w:tabs>
          <w:tab w:val="left" w:pos="567"/>
        </w:tabs>
        <w:ind w:left="567" w:hanging="567"/>
        <w:jc w:val="both"/>
        <w:rPr>
          <w:rFonts w:asciiTheme="minorHAnsi" w:hAnsiTheme="minorHAnsi" w:cstheme="minorHAnsi"/>
        </w:rPr>
      </w:pPr>
    </w:p>
    <w:p w14:paraId="3559F39E" w14:textId="77777777" w:rsidR="00F01101" w:rsidRPr="00F01101" w:rsidRDefault="00F01101" w:rsidP="00F01101">
      <w:pPr>
        <w:pBdr>
          <w:bottom w:val="single" w:sz="6" w:space="1" w:color="auto"/>
        </w:pBdr>
        <w:rPr>
          <w:rFonts w:asciiTheme="minorHAnsi" w:hAnsiTheme="minorHAnsi" w:cstheme="minorHAnsi"/>
        </w:rPr>
      </w:pPr>
      <w:r w:rsidRPr="00F01101">
        <w:rPr>
          <w:rFonts w:asciiTheme="minorHAnsi" w:hAnsiTheme="minorHAnsi" w:cstheme="minorHAnsi"/>
        </w:rPr>
        <w:t>ARTIKEL 9 – ANWENDBARES RECHT UND GERICHTSSTAND</w:t>
      </w:r>
    </w:p>
    <w:p w14:paraId="56E3C924" w14:textId="77777777" w:rsidR="00F01101" w:rsidRPr="00F01101" w:rsidRDefault="00F01101" w:rsidP="00F01101">
      <w:pPr>
        <w:tabs>
          <w:tab w:val="left" w:pos="567"/>
        </w:tabs>
        <w:ind w:left="567" w:hanging="567"/>
        <w:jc w:val="both"/>
        <w:rPr>
          <w:rFonts w:asciiTheme="minorHAnsi" w:hAnsiTheme="minorHAnsi" w:cstheme="minorHAnsi"/>
        </w:rPr>
      </w:pPr>
      <w:r w:rsidRPr="00F01101">
        <w:rPr>
          <w:rFonts w:asciiTheme="minorHAnsi" w:hAnsiTheme="minorHAnsi" w:cstheme="minorHAnsi"/>
        </w:rPr>
        <w:t>9.1</w:t>
      </w:r>
      <w:r w:rsidRPr="00F01101">
        <w:rPr>
          <w:rFonts w:asciiTheme="minorHAnsi" w:hAnsiTheme="minorHAnsi" w:cstheme="minorHAnsi"/>
        </w:rPr>
        <w:tab/>
        <w:t xml:space="preserve">Die Vereinbarung unterliegt deutschem Recht. </w:t>
      </w:r>
    </w:p>
    <w:p w14:paraId="7BA8549F" w14:textId="77777777" w:rsidR="00F01101" w:rsidRPr="00F01101" w:rsidRDefault="00F01101" w:rsidP="00F01101">
      <w:pPr>
        <w:tabs>
          <w:tab w:val="left" w:pos="567"/>
        </w:tabs>
        <w:ind w:left="567" w:hanging="567"/>
        <w:jc w:val="both"/>
        <w:rPr>
          <w:rFonts w:asciiTheme="minorHAnsi" w:hAnsiTheme="minorHAnsi" w:cstheme="minorHAnsi"/>
        </w:rPr>
      </w:pPr>
      <w:r w:rsidRPr="00F01101">
        <w:rPr>
          <w:rFonts w:asciiTheme="minorHAnsi" w:hAnsiTheme="minorHAnsi" w:cstheme="minorHAnsi"/>
        </w:rPr>
        <w:t>9.2</w:t>
      </w:r>
      <w:r w:rsidRPr="00F01101">
        <w:rPr>
          <w:rFonts w:asciiTheme="minorHAnsi" w:hAnsiTheme="minorHAnsi" w:cstheme="minorHAnsi"/>
        </w:rPr>
        <w:tab/>
        <w:t>Sofern Streitigkeiten zwischen der Einrichtung und dem/der Teilnehmenden die Auslegung, die Anwendung oder die Gültigkeit dieser Vereinbarung betreffend nicht gütlich beigelegt werden können, ist für solche Streitigkeiten ausschließlich der Gerichtsstand nach dem anwendbaren innerstaatlichen Recht zuständig.</w:t>
      </w:r>
    </w:p>
    <w:p w14:paraId="20F1AA64" w14:textId="7222867B" w:rsidR="00DD14E7" w:rsidRDefault="00DD14E7">
      <w:pPr>
        <w:ind w:left="5812" w:hanging="5812"/>
        <w:rPr>
          <w:rFonts w:asciiTheme="minorHAnsi" w:hAnsiTheme="minorHAnsi" w:cstheme="minorHAnsi"/>
        </w:rPr>
      </w:pPr>
    </w:p>
    <w:p w14:paraId="318E19D1" w14:textId="33812797" w:rsidR="00DD14E7" w:rsidRDefault="00DD14E7">
      <w:pPr>
        <w:ind w:left="5812" w:hanging="5812"/>
        <w:rPr>
          <w:rFonts w:asciiTheme="minorHAnsi" w:hAnsiTheme="minorHAnsi" w:cstheme="minorHAnsi"/>
        </w:rPr>
      </w:pPr>
    </w:p>
    <w:p w14:paraId="7CD89C53" w14:textId="1CF21F81" w:rsidR="00DD14E7" w:rsidRDefault="00DD14E7">
      <w:pPr>
        <w:ind w:left="5812" w:hanging="5812"/>
        <w:rPr>
          <w:rFonts w:asciiTheme="minorHAnsi" w:hAnsiTheme="minorHAnsi" w:cstheme="minorHAnsi"/>
        </w:rPr>
      </w:pPr>
    </w:p>
    <w:p w14:paraId="0FAF5B60" w14:textId="6C59765F" w:rsidR="00DD14E7" w:rsidRPr="006A6ACD" w:rsidRDefault="00DD14E7">
      <w:pPr>
        <w:ind w:left="5812" w:hanging="5812"/>
        <w:rPr>
          <w:rFonts w:asciiTheme="minorHAnsi" w:hAnsiTheme="minorHAnsi" w:cstheme="minorHAnsi"/>
        </w:rPr>
      </w:pPr>
      <w:r>
        <w:rPr>
          <w:rFonts w:asciiTheme="minorHAnsi" w:hAnsiTheme="minorHAnsi" w:cstheme="minorHAnsi"/>
        </w:rPr>
        <w:t>----------------------------------------------------</w:t>
      </w:r>
      <w:r>
        <w:rPr>
          <w:rFonts w:asciiTheme="minorHAnsi" w:hAnsiTheme="minorHAnsi" w:cstheme="minorHAnsi"/>
        </w:rPr>
        <w:tab/>
        <w:t>-----------------------------------------------------</w:t>
      </w:r>
    </w:p>
    <w:p w14:paraId="6A4531AC" w14:textId="51DB932C" w:rsidR="00096FA9" w:rsidRDefault="00DD14E7">
      <w:pPr>
        <w:tabs>
          <w:tab w:val="left" w:pos="5670"/>
        </w:tabs>
        <w:rPr>
          <w:rFonts w:asciiTheme="minorHAnsi" w:hAnsiTheme="minorHAnsi" w:cstheme="minorHAnsi"/>
          <w:snapToGrid/>
        </w:rPr>
      </w:pPr>
      <w:r>
        <w:rPr>
          <w:rFonts w:asciiTheme="minorHAnsi" w:hAnsiTheme="minorHAnsi" w:cstheme="minorHAnsi"/>
          <w:snapToGrid/>
        </w:rPr>
        <w:t>Ort, Datum</w:t>
      </w:r>
      <w:r w:rsidR="00096FA9" w:rsidRPr="006A6ACD">
        <w:rPr>
          <w:rFonts w:asciiTheme="minorHAnsi" w:hAnsiTheme="minorHAnsi" w:cstheme="minorHAnsi"/>
          <w:snapToGrid/>
        </w:rPr>
        <w:tab/>
      </w:r>
      <w:r w:rsidR="00FB1191">
        <w:rPr>
          <w:rFonts w:asciiTheme="minorHAnsi" w:hAnsiTheme="minorHAnsi" w:cstheme="minorHAnsi"/>
          <w:snapToGrid/>
        </w:rPr>
        <w:tab/>
        <w:t>Ort, Datum</w:t>
      </w:r>
    </w:p>
    <w:p w14:paraId="6FA9EAF4" w14:textId="64A78907" w:rsidR="00FB1191" w:rsidRDefault="00FB1191">
      <w:pPr>
        <w:tabs>
          <w:tab w:val="left" w:pos="5670"/>
        </w:tabs>
        <w:rPr>
          <w:rFonts w:asciiTheme="minorHAnsi" w:hAnsiTheme="minorHAnsi" w:cstheme="minorHAnsi"/>
          <w:snapToGrid/>
        </w:rPr>
      </w:pPr>
    </w:p>
    <w:p w14:paraId="0A40AB16" w14:textId="6DF020CA" w:rsidR="00FB1191" w:rsidRDefault="00FB1191">
      <w:pPr>
        <w:tabs>
          <w:tab w:val="left" w:pos="5670"/>
        </w:tabs>
        <w:rPr>
          <w:rFonts w:asciiTheme="minorHAnsi" w:hAnsiTheme="minorHAnsi" w:cstheme="minorHAnsi"/>
          <w:snapToGrid/>
        </w:rPr>
      </w:pPr>
    </w:p>
    <w:p w14:paraId="3026CF42" w14:textId="3EA34B71" w:rsidR="00FB1191" w:rsidRDefault="0033020D">
      <w:pPr>
        <w:tabs>
          <w:tab w:val="left" w:pos="5670"/>
        </w:tabs>
        <w:rPr>
          <w:rFonts w:asciiTheme="minorHAnsi" w:hAnsiTheme="minorHAnsi" w:cstheme="minorHAnsi"/>
          <w:snapToGrid/>
        </w:rPr>
      </w:pPr>
      <w:r>
        <w:rPr>
          <w:rFonts w:asciiTheme="minorHAnsi" w:hAnsiTheme="minorHAnsi" w:cstheme="minorHAnsi"/>
          <w:snapToGrid/>
        </w:rPr>
        <w:tab/>
        <w:t xml:space="preserve"> </w:t>
      </w:r>
    </w:p>
    <w:p w14:paraId="36D42A1A" w14:textId="650C1EC2" w:rsidR="00FB1191" w:rsidRDefault="00FB1191">
      <w:pPr>
        <w:tabs>
          <w:tab w:val="left" w:pos="5670"/>
        </w:tabs>
        <w:rPr>
          <w:rFonts w:asciiTheme="minorHAnsi" w:hAnsiTheme="minorHAnsi" w:cstheme="minorHAnsi"/>
          <w:snapToGrid/>
        </w:rPr>
      </w:pPr>
      <w:r>
        <w:rPr>
          <w:rFonts w:asciiTheme="minorHAnsi" w:hAnsiTheme="minorHAnsi" w:cstheme="minorHAnsi"/>
          <w:snapToGrid/>
        </w:rPr>
        <w:t>----------------------------------------------------</w:t>
      </w:r>
      <w:r>
        <w:rPr>
          <w:rFonts w:asciiTheme="minorHAnsi" w:hAnsiTheme="minorHAnsi" w:cstheme="minorHAnsi"/>
          <w:snapToGrid/>
        </w:rPr>
        <w:tab/>
        <w:t>---------------------------------------------------------</w:t>
      </w:r>
    </w:p>
    <w:p w14:paraId="4777DE50" w14:textId="26DD407B" w:rsidR="00FB1191" w:rsidRPr="00184C6C" w:rsidRDefault="00FB1191">
      <w:pPr>
        <w:tabs>
          <w:tab w:val="left" w:pos="5670"/>
        </w:tabs>
        <w:rPr>
          <w:rFonts w:asciiTheme="minorHAnsi" w:hAnsiTheme="minorHAnsi" w:cstheme="minorHAnsi"/>
          <w:snapToGrid/>
        </w:rPr>
      </w:pPr>
      <w:r>
        <w:rPr>
          <w:rFonts w:asciiTheme="minorHAnsi" w:hAnsiTheme="minorHAnsi" w:cstheme="minorHAnsi"/>
          <w:snapToGrid/>
        </w:rPr>
        <w:tab/>
      </w:r>
      <w:r w:rsidR="00F01101">
        <w:rPr>
          <w:rFonts w:asciiTheme="minorHAnsi" w:hAnsiTheme="minorHAnsi" w:cstheme="minorHAnsi"/>
          <w:snapToGrid/>
        </w:rPr>
        <w:t>Monika Stoermer</w:t>
      </w:r>
    </w:p>
    <w:p w14:paraId="1CD0C3FF" w14:textId="0FFBD053" w:rsidR="00FB1191" w:rsidRDefault="00FB1191">
      <w:pPr>
        <w:tabs>
          <w:tab w:val="left" w:pos="5670"/>
        </w:tabs>
        <w:rPr>
          <w:rFonts w:asciiTheme="minorHAnsi" w:hAnsiTheme="minorHAnsi" w:cstheme="minorHAnsi"/>
        </w:rPr>
      </w:pPr>
    </w:p>
    <w:p w14:paraId="130C1703" w14:textId="77777777" w:rsidR="00FB1191" w:rsidRPr="006A6ACD" w:rsidRDefault="00FB1191">
      <w:pPr>
        <w:tabs>
          <w:tab w:val="left" w:pos="5670"/>
        </w:tabs>
        <w:rPr>
          <w:rFonts w:asciiTheme="minorHAnsi" w:hAnsiTheme="minorHAnsi" w:cstheme="minorHAnsi"/>
        </w:rPr>
      </w:pPr>
    </w:p>
    <w:p w14:paraId="5CBD8585" w14:textId="77777777" w:rsidR="008D4B19" w:rsidRDefault="00096FA9" w:rsidP="008D4B19">
      <w:pPr>
        <w:tabs>
          <w:tab w:val="left" w:pos="5670"/>
        </w:tabs>
        <w:rPr>
          <w:rFonts w:asciiTheme="minorHAnsi" w:hAnsiTheme="minorHAnsi" w:cstheme="minorHAnsi"/>
          <w:b/>
          <w:sz w:val="24"/>
          <w:szCs w:val="24"/>
          <w:lang w:val="en-US"/>
        </w:rPr>
      </w:pPr>
      <w:r w:rsidRPr="008D4B19">
        <w:rPr>
          <w:rFonts w:asciiTheme="minorHAnsi" w:hAnsiTheme="minorHAnsi" w:cstheme="minorHAnsi"/>
          <w:b/>
          <w:snapToGrid/>
          <w:sz w:val="24"/>
          <w:lang w:val="en-US"/>
        </w:rPr>
        <w:t>Anhang</w:t>
      </w:r>
      <w:r w:rsidR="0022392A" w:rsidRPr="008D4B19">
        <w:rPr>
          <w:rFonts w:asciiTheme="minorHAnsi" w:hAnsiTheme="minorHAnsi" w:cstheme="minorHAnsi"/>
          <w:b/>
          <w:snapToGrid/>
          <w:sz w:val="24"/>
          <w:lang w:val="en-US"/>
        </w:rPr>
        <w:t xml:space="preserve"> </w:t>
      </w:r>
      <w:r w:rsidRPr="008D4B19">
        <w:rPr>
          <w:rFonts w:asciiTheme="minorHAnsi" w:hAnsiTheme="minorHAnsi" w:cstheme="minorHAnsi"/>
          <w:b/>
          <w:snapToGrid/>
          <w:sz w:val="24"/>
          <w:lang w:val="en-US"/>
        </w:rPr>
        <w:t>I</w:t>
      </w:r>
    </w:p>
    <w:p w14:paraId="087F5E32" w14:textId="4DE2E016" w:rsidR="00570D4B" w:rsidRPr="008D4B19" w:rsidRDefault="00570D4B" w:rsidP="008D4B19">
      <w:pPr>
        <w:tabs>
          <w:tab w:val="left" w:pos="5670"/>
        </w:tabs>
        <w:rPr>
          <w:rFonts w:asciiTheme="minorHAnsi" w:hAnsiTheme="minorHAnsi" w:cstheme="minorHAnsi"/>
          <w:b/>
          <w:sz w:val="24"/>
          <w:szCs w:val="24"/>
          <w:lang w:val="en-US"/>
        </w:rPr>
      </w:pPr>
      <w:r w:rsidRPr="006A6ACD">
        <w:rPr>
          <w:rFonts w:asciiTheme="minorHAnsi" w:hAnsiTheme="minorHAnsi" w:cstheme="minorHAnsi"/>
          <w:b/>
          <w:sz w:val="24"/>
          <w:szCs w:val="24"/>
          <w:lang w:val="en-GB"/>
        </w:rPr>
        <w:t>Learning Agreement for Erasmus+ mobility for studies</w:t>
      </w:r>
    </w:p>
    <w:p w14:paraId="08119CDD" w14:textId="77777777" w:rsidR="00096FA9" w:rsidRPr="006A6ACD" w:rsidRDefault="00096FA9" w:rsidP="00096FA9">
      <w:pPr>
        <w:tabs>
          <w:tab w:val="left" w:pos="5670"/>
        </w:tabs>
        <w:jc w:val="center"/>
        <w:rPr>
          <w:rFonts w:asciiTheme="minorHAnsi" w:hAnsiTheme="minorHAnsi" w:cstheme="minorHAnsi"/>
          <w:sz w:val="16"/>
          <w:szCs w:val="16"/>
          <w:lang w:val="en-US"/>
        </w:rPr>
      </w:pPr>
    </w:p>
    <w:p w14:paraId="7FFA28D9" w14:textId="77777777" w:rsidR="00096FA9" w:rsidRPr="006A6ACD" w:rsidRDefault="00096FA9">
      <w:pPr>
        <w:tabs>
          <w:tab w:val="left" w:pos="5670"/>
        </w:tabs>
        <w:rPr>
          <w:rFonts w:asciiTheme="minorHAnsi" w:hAnsiTheme="minorHAnsi" w:cstheme="minorHAnsi"/>
          <w:lang w:val="en-US"/>
        </w:rPr>
        <w:sectPr w:rsidR="00096FA9" w:rsidRPr="006A6ACD" w:rsidSect="00C30701">
          <w:headerReference w:type="default" r:id="rId9"/>
          <w:footerReference w:type="even" r:id="rId10"/>
          <w:footerReference w:type="default" r:id="rId11"/>
          <w:headerReference w:type="first" r:id="rId12"/>
          <w:footerReference w:type="first" r:id="rId13"/>
          <w:footnotePr>
            <w:pos w:val="beneathText"/>
          </w:footnotePr>
          <w:type w:val="continuous"/>
          <w:pgSz w:w="11907" w:h="16840" w:code="9"/>
          <w:pgMar w:top="1134" w:right="1275" w:bottom="1134" w:left="1418" w:header="284" w:footer="720" w:gutter="0"/>
          <w:cols w:space="720"/>
          <w:titlePg/>
        </w:sectPr>
      </w:pPr>
    </w:p>
    <w:p w14:paraId="3AFE0205" w14:textId="77777777" w:rsidR="00096FA9" w:rsidRPr="006A6ACD" w:rsidRDefault="00096FA9" w:rsidP="008D4B19">
      <w:pPr>
        <w:tabs>
          <w:tab w:val="left" w:pos="360"/>
        </w:tabs>
        <w:rPr>
          <w:rFonts w:asciiTheme="minorHAnsi" w:hAnsiTheme="minorHAnsi" w:cstheme="minorHAnsi"/>
          <w:b/>
        </w:rPr>
      </w:pPr>
      <w:r w:rsidRPr="006A6ACD">
        <w:rPr>
          <w:rFonts w:asciiTheme="minorHAnsi" w:hAnsiTheme="minorHAnsi" w:cstheme="minorHAnsi"/>
          <w:b/>
          <w:snapToGrid/>
        </w:rPr>
        <w:lastRenderedPageBreak/>
        <w:t>Anhang</w:t>
      </w:r>
      <w:r w:rsidR="0022392A" w:rsidRPr="006A6ACD">
        <w:rPr>
          <w:rFonts w:asciiTheme="minorHAnsi" w:hAnsiTheme="minorHAnsi" w:cstheme="minorHAnsi"/>
          <w:b/>
          <w:snapToGrid/>
        </w:rPr>
        <w:t xml:space="preserve"> </w:t>
      </w:r>
      <w:r w:rsidRPr="006A6ACD">
        <w:rPr>
          <w:rFonts w:asciiTheme="minorHAnsi" w:hAnsiTheme="minorHAnsi" w:cstheme="minorHAnsi"/>
          <w:b/>
          <w:snapToGrid/>
        </w:rPr>
        <w:t>II</w:t>
      </w:r>
    </w:p>
    <w:p w14:paraId="3DA056F4" w14:textId="77777777" w:rsidR="00096FA9" w:rsidRPr="006A6ACD" w:rsidRDefault="00096FA9" w:rsidP="00096FA9">
      <w:pPr>
        <w:tabs>
          <w:tab w:val="left" w:pos="360"/>
        </w:tabs>
        <w:jc w:val="center"/>
        <w:rPr>
          <w:rFonts w:asciiTheme="minorHAnsi" w:hAnsiTheme="minorHAnsi" w:cstheme="minorHAnsi"/>
          <w:b/>
        </w:rPr>
      </w:pPr>
    </w:p>
    <w:p w14:paraId="4B34A003" w14:textId="77777777" w:rsidR="00096FA9" w:rsidRPr="006A6ACD" w:rsidRDefault="00096FA9" w:rsidP="00096FA9">
      <w:pPr>
        <w:tabs>
          <w:tab w:val="left" w:pos="360"/>
        </w:tabs>
        <w:jc w:val="center"/>
        <w:rPr>
          <w:rFonts w:asciiTheme="minorHAnsi" w:hAnsiTheme="minorHAnsi" w:cstheme="minorHAnsi"/>
          <w:b/>
        </w:rPr>
      </w:pPr>
    </w:p>
    <w:p w14:paraId="3CEB76F8" w14:textId="77777777" w:rsidR="00096FA9" w:rsidRPr="006A6ACD" w:rsidRDefault="00096FA9" w:rsidP="00096FA9">
      <w:pPr>
        <w:tabs>
          <w:tab w:val="left" w:pos="360"/>
        </w:tabs>
        <w:jc w:val="center"/>
        <w:rPr>
          <w:rFonts w:asciiTheme="minorHAnsi" w:hAnsiTheme="minorHAnsi" w:cstheme="minorHAnsi"/>
          <w:b/>
          <w:sz w:val="24"/>
          <w:szCs w:val="24"/>
        </w:rPr>
      </w:pPr>
      <w:r w:rsidRPr="006A6ACD">
        <w:rPr>
          <w:rFonts w:asciiTheme="minorHAnsi" w:hAnsiTheme="minorHAnsi" w:cstheme="minorHAnsi"/>
          <w:b/>
          <w:snapToGrid/>
          <w:sz w:val="24"/>
        </w:rPr>
        <w:t>ALLGEMEINE BE</w:t>
      </w:r>
      <w:r w:rsidR="00835193" w:rsidRPr="006A6ACD">
        <w:rPr>
          <w:rFonts w:asciiTheme="minorHAnsi" w:hAnsiTheme="minorHAnsi" w:cstheme="minorHAnsi"/>
          <w:b/>
          <w:snapToGrid/>
          <w:sz w:val="24"/>
        </w:rPr>
        <w:t>DING</w:t>
      </w:r>
      <w:r w:rsidRPr="006A6ACD">
        <w:rPr>
          <w:rFonts w:asciiTheme="minorHAnsi" w:hAnsiTheme="minorHAnsi" w:cstheme="minorHAnsi"/>
          <w:b/>
          <w:snapToGrid/>
          <w:sz w:val="24"/>
        </w:rPr>
        <w:t>UNGEN</w:t>
      </w:r>
    </w:p>
    <w:p w14:paraId="303FE6CE" w14:textId="77777777" w:rsidR="00096FA9" w:rsidRPr="006A6ACD" w:rsidRDefault="00096FA9" w:rsidP="00096FA9">
      <w:pPr>
        <w:tabs>
          <w:tab w:val="left" w:pos="360"/>
        </w:tabs>
        <w:rPr>
          <w:rFonts w:asciiTheme="minorHAnsi" w:hAnsiTheme="minorHAnsi" w:cstheme="minorHAnsi"/>
        </w:rPr>
      </w:pPr>
    </w:p>
    <w:p w14:paraId="1E863718" w14:textId="77777777" w:rsidR="00096FA9" w:rsidRPr="006A6ACD" w:rsidRDefault="0022392A" w:rsidP="00096FA9">
      <w:pPr>
        <w:keepNext/>
        <w:rPr>
          <w:rFonts w:asciiTheme="minorHAnsi" w:hAnsiTheme="minorHAnsi" w:cstheme="minorHAnsi"/>
          <w:b/>
          <w:sz w:val="18"/>
          <w:szCs w:val="18"/>
        </w:rPr>
      </w:pPr>
      <w:r w:rsidRPr="006A6ACD">
        <w:rPr>
          <w:rFonts w:asciiTheme="minorHAnsi" w:hAnsiTheme="minorHAnsi" w:cstheme="minorHAnsi"/>
          <w:b/>
          <w:snapToGrid/>
          <w:sz w:val="18"/>
        </w:rPr>
        <w:t xml:space="preserve">Artikel </w:t>
      </w:r>
      <w:r w:rsidR="00096FA9" w:rsidRPr="006A6ACD">
        <w:rPr>
          <w:rFonts w:asciiTheme="minorHAnsi" w:hAnsiTheme="minorHAnsi" w:cstheme="minorHAnsi"/>
          <w:b/>
          <w:snapToGrid/>
          <w:sz w:val="18"/>
        </w:rPr>
        <w:t>1: Haftung</w:t>
      </w:r>
    </w:p>
    <w:p w14:paraId="1DFC476C" w14:textId="77777777" w:rsidR="00096FA9" w:rsidRPr="006A6ACD" w:rsidRDefault="00096FA9" w:rsidP="00096FA9">
      <w:pPr>
        <w:keepNext/>
        <w:rPr>
          <w:rFonts w:asciiTheme="minorHAnsi" w:hAnsiTheme="minorHAnsi" w:cstheme="minorHAnsi"/>
          <w:sz w:val="18"/>
          <w:szCs w:val="18"/>
        </w:rPr>
      </w:pPr>
    </w:p>
    <w:p w14:paraId="724CBA72" w14:textId="77777777" w:rsidR="00096FA9" w:rsidRPr="006A6ACD" w:rsidRDefault="00096FA9" w:rsidP="00096FA9">
      <w:pPr>
        <w:jc w:val="both"/>
        <w:rPr>
          <w:rFonts w:asciiTheme="minorHAnsi" w:hAnsiTheme="minorHAnsi" w:cstheme="minorHAnsi"/>
          <w:sz w:val="18"/>
          <w:szCs w:val="18"/>
        </w:rPr>
      </w:pPr>
      <w:r w:rsidRPr="006A6ACD">
        <w:rPr>
          <w:rFonts w:asciiTheme="minorHAnsi" w:hAnsiTheme="minorHAnsi" w:cstheme="minorHAnsi"/>
          <w:snapToGrid/>
          <w:sz w:val="18"/>
        </w:rPr>
        <w:t>Die Vertragsparteien befreien sich gegenseitig von jeglicher zivilrechtlichen Haftung für Schäden, die ihnen oder ihrem Personal</w:t>
      </w:r>
      <w:r w:rsidR="00835193" w:rsidRPr="006A6ACD">
        <w:rPr>
          <w:rFonts w:asciiTheme="minorHAnsi" w:hAnsiTheme="minorHAnsi" w:cstheme="minorHAnsi"/>
          <w:snapToGrid/>
          <w:sz w:val="18"/>
        </w:rPr>
        <w:t xml:space="preserve"> infolge der Durchführung dieser Vereinbarung </w:t>
      </w:r>
      <w:r w:rsidRPr="006A6ACD">
        <w:rPr>
          <w:rFonts w:asciiTheme="minorHAnsi" w:hAnsiTheme="minorHAnsi" w:cstheme="minorHAnsi"/>
          <w:snapToGrid/>
          <w:sz w:val="18"/>
        </w:rPr>
        <w:t>entstehen, sofern diese Schäden nicht die Folge einer schwerwiegenden und vorsätzlichen Verfehlung durch die andere Partei oder ihr Personal darstellen.</w:t>
      </w:r>
    </w:p>
    <w:p w14:paraId="04999ACF" w14:textId="77777777" w:rsidR="00096FA9" w:rsidRPr="006A6ACD" w:rsidRDefault="00096FA9" w:rsidP="00096FA9">
      <w:pPr>
        <w:jc w:val="both"/>
        <w:rPr>
          <w:rFonts w:asciiTheme="minorHAnsi" w:hAnsiTheme="minorHAnsi" w:cstheme="minorHAnsi"/>
          <w:sz w:val="18"/>
          <w:szCs w:val="18"/>
        </w:rPr>
      </w:pPr>
    </w:p>
    <w:p w14:paraId="13D4A030" w14:textId="77777777" w:rsidR="00096FA9" w:rsidRPr="006A6ACD" w:rsidRDefault="00096FA9" w:rsidP="00096FA9">
      <w:pPr>
        <w:jc w:val="both"/>
        <w:rPr>
          <w:rFonts w:asciiTheme="minorHAnsi" w:hAnsiTheme="minorHAnsi" w:cstheme="minorHAnsi"/>
          <w:sz w:val="18"/>
          <w:szCs w:val="18"/>
        </w:rPr>
      </w:pPr>
      <w:r w:rsidRPr="006A6ACD">
        <w:rPr>
          <w:rFonts w:asciiTheme="minorHAnsi" w:hAnsiTheme="minorHAnsi" w:cstheme="minorHAnsi"/>
          <w:snapToGrid/>
          <w:sz w:val="18"/>
        </w:rPr>
        <w:t xml:space="preserve">Die Nationale Agentur </w:t>
      </w:r>
      <w:r w:rsidR="007B7CBB" w:rsidRPr="006A6ACD">
        <w:rPr>
          <w:rFonts w:asciiTheme="minorHAnsi" w:hAnsiTheme="minorHAnsi" w:cstheme="minorHAnsi"/>
          <w:snapToGrid/>
          <w:sz w:val="18"/>
        </w:rPr>
        <w:t xml:space="preserve">für EU-Hochschulzusammenarbeit im DAAD </w:t>
      </w:r>
      <w:r w:rsidR="00671821" w:rsidRPr="006A6ACD">
        <w:rPr>
          <w:rFonts w:asciiTheme="minorHAnsi" w:hAnsiTheme="minorHAnsi" w:cstheme="minorHAnsi"/>
          <w:snapToGrid/>
          <w:sz w:val="18"/>
        </w:rPr>
        <w:t>(NA DAAD)</w:t>
      </w:r>
      <w:r w:rsidR="007B7CBB" w:rsidRPr="006A6ACD">
        <w:rPr>
          <w:rFonts w:asciiTheme="minorHAnsi" w:hAnsiTheme="minorHAnsi" w:cstheme="minorHAnsi"/>
          <w:snapToGrid/>
          <w:sz w:val="18"/>
        </w:rPr>
        <w:t>,</w:t>
      </w:r>
      <w:r w:rsidRPr="006A6ACD">
        <w:rPr>
          <w:rFonts w:asciiTheme="minorHAnsi" w:hAnsiTheme="minorHAnsi" w:cstheme="minorHAnsi"/>
          <w:snapToGrid/>
          <w:sz w:val="18"/>
        </w:rPr>
        <w:t xml:space="preserve"> die Europäische Kommission und ihre Mitarbeiter haften nicht </w:t>
      </w:r>
      <w:r w:rsidR="00835193" w:rsidRPr="006A6ACD">
        <w:rPr>
          <w:rFonts w:asciiTheme="minorHAnsi" w:hAnsiTheme="minorHAnsi" w:cstheme="minorHAnsi"/>
          <w:snapToGrid/>
          <w:sz w:val="18"/>
        </w:rPr>
        <w:t>für Forderungen im Rahmen dieser</w:t>
      </w:r>
      <w:r w:rsidRPr="006A6ACD">
        <w:rPr>
          <w:rFonts w:asciiTheme="minorHAnsi" w:hAnsiTheme="minorHAnsi" w:cstheme="minorHAnsi"/>
          <w:snapToGrid/>
          <w:sz w:val="18"/>
        </w:rPr>
        <w:t xml:space="preserve"> Ver</w:t>
      </w:r>
      <w:r w:rsidR="00835193" w:rsidRPr="006A6ACD">
        <w:rPr>
          <w:rFonts w:asciiTheme="minorHAnsi" w:hAnsiTheme="minorHAnsi" w:cstheme="minorHAnsi"/>
          <w:snapToGrid/>
          <w:sz w:val="18"/>
        </w:rPr>
        <w:t>einbarung</w:t>
      </w:r>
      <w:r w:rsidRPr="006A6ACD">
        <w:rPr>
          <w:rFonts w:asciiTheme="minorHAnsi" w:hAnsiTheme="minorHAnsi" w:cstheme="minorHAnsi"/>
          <w:snapToGrid/>
          <w:sz w:val="18"/>
        </w:rPr>
        <w:t xml:space="preserve"> im Zusammenhang mit Schäden, die während der Durchführung der Mobilitätsphase entstehen. Entsprechende Entschädigungs- oder Erstattungsansprüche an die </w:t>
      </w:r>
      <w:r w:rsidR="00477210" w:rsidRPr="006A6ACD">
        <w:rPr>
          <w:rFonts w:asciiTheme="minorHAnsi" w:hAnsiTheme="minorHAnsi" w:cstheme="minorHAnsi"/>
          <w:snapToGrid/>
          <w:sz w:val="18"/>
        </w:rPr>
        <w:t>Nationale Agentur für EU-Hochschulzusammenarbeit (</w:t>
      </w:r>
      <w:r w:rsidR="00671821" w:rsidRPr="006A6ACD">
        <w:rPr>
          <w:rFonts w:asciiTheme="minorHAnsi" w:hAnsiTheme="minorHAnsi" w:cstheme="minorHAnsi"/>
          <w:snapToGrid/>
          <w:sz w:val="18"/>
        </w:rPr>
        <w:t>NA DAAD</w:t>
      </w:r>
      <w:r w:rsidR="00477210" w:rsidRPr="006A6ACD">
        <w:rPr>
          <w:rFonts w:asciiTheme="minorHAnsi" w:hAnsiTheme="minorHAnsi" w:cstheme="minorHAnsi"/>
          <w:snapToGrid/>
          <w:sz w:val="18"/>
        </w:rPr>
        <w:t>)</w:t>
      </w:r>
      <w:r w:rsidR="00671821" w:rsidRPr="006A6ACD">
        <w:rPr>
          <w:rFonts w:asciiTheme="minorHAnsi" w:hAnsiTheme="minorHAnsi" w:cstheme="minorHAnsi"/>
          <w:snapToGrid/>
          <w:sz w:val="18"/>
        </w:rPr>
        <w:t xml:space="preserve"> </w:t>
      </w:r>
      <w:r w:rsidRPr="006A6ACD">
        <w:rPr>
          <w:rFonts w:asciiTheme="minorHAnsi" w:hAnsiTheme="minorHAnsi" w:cstheme="minorHAnsi"/>
          <w:snapToGrid/>
          <w:sz w:val="18"/>
        </w:rPr>
        <w:t>oder die Europäische Kommission sind daher ausgeschlossen.</w:t>
      </w:r>
    </w:p>
    <w:p w14:paraId="5F1212A0" w14:textId="77777777" w:rsidR="00096FA9" w:rsidRPr="006A6ACD" w:rsidRDefault="00096FA9" w:rsidP="00096FA9">
      <w:pPr>
        <w:tabs>
          <w:tab w:val="left" w:pos="360"/>
        </w:tabs>
        <w:rPr>
          <w:rFonts w:asciiTheme="minorHAnsi" w:hAnsiTheme="minorHAnsi" w:cstheme="minorHAnsi"/>
          <w:sz w:val="18"/>
          <w:szCs w:val="18"/>
        </w:rPr>
      </w:pPr>
    </w:p>
    <w:p w14:paraId="53615F03" w14:textId="77777777" w:rsidR="00096FA9" w:rsidRPr="006A6ACD" w:rsidRDefault="0022392A" w:rsidP="00096FA9">
      <w:pPr>
        <w:keepNext/>
        <w:rPr>
          <w:rFonts w:asciiTheme="minorHAnsi" w:hAnsiTheme="minorHAnsi" w:cstheme="minorHAnsi"/>
          <w:b/>
          <w:sz w:val="18"/>
          <w:szCs w:val="18"/>
        </w:rPr>
      </w:pPr>
      <w:r w:rsidRPr="006A6ACD">
        <w:rPr>
          <w:rFonts w:asciiTheme="minorHAnsi" w:hAnsiTheme="minorHAnsi" w:cstheme="minorHAnsi"/>
          <w:b/>
          <w:snapToGrid/>
          <w:sz w:val="18"/>
        </w:rPr>
        <w:t xml:space="preserve">Artikel </w:t>
      </w:r>
      <w:r w:rsidR="00096FA9" w:rsidRPr="006A6ACD">
        <w:rPr>
          <w:rFonts w:asciiTheme="minorHAnsi" w:hAnsiTheme="minorHAnsi" w:cstheme="minorHAnsi"/>
          <w:b/>
          <w:snapToGrid/>
          <w:sz w:val="18"/>
        </w:rPr>
        <w:t xml:space="preserve">2: </w:t>
      </w:r>
      <w:r w:rsidR="00AB0833" w:rsidRPr="006A6ACD">
        <w:rPr>
          <w:rFonts w:asciiTheme="minorHAnsi" w:hAnsiTheme="minorHAnsi" w:cstheme="minorHAnsi"/>
          <w:b/>
          <w:snapToGrid/>
          <w:sz w:val="18"/>
        </w:rPr>
        <w:t>B</w:t>
      </w:r>
      <w:r w:rsidR="00096FA9" w:rsidRPr="006A6ACD">
        <w:rPr>
          <w:rFonts w:asciiTheme="minorHAnsi" w:hAnsiTheme="minorHAnsi" w:cstheme="minorHAnsi"/>
          <w:b/>
          <w:snapToGrid/>
          <w:sz w:val="18"/>
        </w:rPr>
        <w:t>eendigung</w:t>
      </w:r>
      <w:r w:rsidR="00AB0833" w:rsidRPr="006A6ACD">
        <w:rPr>
          <w:rFonts w:asciiTheme="minorHAnsi" w:hAnsiTheme="minorHAnsi" w:cstheme="minorHAnsi"/>
          <w:b/>
          <w:snapToGrid/>
          <w:sz w:val="18"/>
        </w:rPr>
        <w:t xml:space="preserve"> der Vereinbarung</w:t>
      </w:r>
    </w:p>
    <w:p w14:paraId="5986DC97" w14:textId="77777777" w:rsidR="00096FA9" w:rsidRPr="006A6ACD" w:rsidRDefault="00096FA9" w:rsidP="00096FA9">
      <w:pPr>
        <w:rPr>
          <w:rFonts w:asciiTheme="minorHAnsi" w:hAnsiTheme="minorHAnsi" w:cstheme="minorHAnsi"/>
          <w:sz w:val="18"/>
          <w:szCs w:val="18"/>
        </w:rPr>
      </w:pPr>
    </w:p>
    <w:p w14:paraId="25C97947" w14:textId="77777777" w:rsidR="00096FA9" w:rsidRPr="006A6ACD" w:rsidRDefault="00096FA9" w:rsidP="00096FA9">
      <w:pPr>
        <w:jc w:val="both"/>
        <w:rPr>
          <w:rFonts w:asciiTheme="minorHAnsi" w:hAnsiTheme="minorHAnsi" w:cstheme="minorHAnsi"/>
          <w:sz w:val="18"/>
          <w:szCs w:val="18"/>
        </w:rPr>
      </w:pPr>
      <w:r w:rsidRPr="006A6ACD">
        <w:rPr>
          <w:rFonts w:asciiTheme="minorHAnsi" w:hAnsiTheme="minorHAnsi" w:cstheme="minorHAnsi"/>
          <w:snapToGrid/>
          <w:sz w:val="18"/>
        </w:rPr>
        <w:t xml:space="preserve">Erfüllt der Teilnehmer seine </w:t>
      </w:r>
      <w:r w:rsidR="00AB0833" w:rsidRPr="006A6ACD">
        <w:rPr>
          <w:rFonts w:asciiTheme="minorHAnsi" w:hAnsiTheme="minorHAnsi" w:cstheme="minorHAnsi"/>
          <w:snapToGrid/>
          <w:sz w:val="18"/>
        </w:rPr>
        <w:t>vereinbart</w:t>
      </w:r>
      <w:r w:rsidRPr="006A6ACD">
        <w:rPr>
          <w:rFonts w:asciiTheme="minorHAnsi" w:hAnsiTheme="minorHAnsi" w:cstheme="minorHAnsi"/>
          <w:snapToGrid/>
          <w:sz w:val="18"/>
        </w:rPr>
        <w:t xml:space="preserve">en Pflichten nicht, hat die </w:t>
      </w:r>
      <w:r w:rsidR="007B7CBB" w:rsidRPr="006A6ACD">
        <w:rPr>
          <w:rFonts w:asciiTheme="minorHAnsi" w:hAnsiTheme="minorHAnsi" w:cstheme="minorHAnsi"/>
          <w:snapToGrid/>
          <w:sz w:val="18"/>
        </w:rPr>
        <w:t xml:space="preserve">entsendende </w:t>
      </w:r>
      <w:r w:rsidRPr="006A6ACD">
        <w:rPr>
          <w:rFonts w:asciiTheme="minorHAnsi" w:hAnsiTheme="minorHAnsi" w:cstheme="minorHAnsi"/>
          <w:snapToGrid/>
          <w:sz w:val="18"/>
        </w:rPr>
        <w:t>Einrichtung unbeschadet der Folgen nach dem an</w:t>
      </w:r>
      <w:r w:rsidR="00AB0833" w:rsidRPr="006A6ACD">
        <w:rPr>
          <w:rFonts w:asciiTheme="minorHAnsi" w:hAnsiTheme="minorHAnsi" w:cstheme="minorHAnsi"/>
          <w:snapToGrid/>
          <w:sz w:val="18"/>
        </w:rPr>
        <w:t xml:space="preserve">wendbaren Recht das Recht, die Vereinbarung </w:t>
      </w:r>
      <w:r w:rsidRPr="006A6ACD">
        <w:rPr>
          <w:rFonts w:asciiTheme="minorHAnsi" w:hAnsiTheme="minorHAnsi" w:cstheme="minorHAnsi"/>
          <w:snapToGrid/>
          <w:sz w:val="18"/>
        </w:rPr>
        <w:t>ohne weitere Rechtsformalitäten zu beenden oder zu kündigen, wenn der Teilnehmer nicht innerhalb eines Monats ab Benachrichtigung per Einschreiben Maßnahmen ergreift.</w:t>
      </w:r>
    </w:p>
    <w:p w14:paraId="3D3E6C43" w14:textId="77777777" w:rsidR="00096FA9" w:rsidRPr="006A6ACD" w:rsidRDefault="00096FA9" w:rsidP="00096FA9">
      <w:pPr>
        <w:jc w:val="both"/>
        <w:rPr>
          <w:rFonts w:asciiTheme="minorHAnsi" w:hAnsiTheme="minorHAnsi" w:cstheme="minorHAnsi"/>
          <w:sz w:val="18"/>
          <w:szCs w:val="18"/>
        </w:rPr>
      </w:pPr>
    </w:p>
    <w:p w14:paraId="1ECC2D85" w14:textId="77777777" w:rsidR="00096FA9" w:rsidRPr="006A6ACD" w:rsidRDefault="00AB0833" w:rsidP="00096FA9">
      <w:pPr>
        <w:jc w:val="both"/>
        <w:rPr>
          <w:rFonts w:asciiTheme="minorHAnsi" w:hAnsiTheme="minorHAnsi" w:cstheme="minorHAnsi"/>
          <w:sz w:val="18"/>
          <w:szCs w:val="18"/>
        </w:rPr>
      </w:pPr>
      <w:r w:rsidRPr="006A6ACD">
        <w:rPr>
          <w:rFonts w:asciiTheme="minorHAnsi" w:hAnsiTheme="minorHAnsi" w:cstheme="minorHAnsi"/>
          <w:snapToGrid/>
          <w:sz w:val="18"/>
        </w:rPr>
        <w:t xml:space="preserve">Wenn der Teilnehmer die </w:t>
      </w:r>
      <w:r w:rsidR="00096FA9" w:rsidRPr="006A6ACD">
        <w:rPr>
          <w:rFonts w:asciiTheme="minorHAnsi" w:hAnsiTheme="minorHAnsi" w:cstheme="minorHAnsi"/>
          <w:snapToGrid/>
          <w:sz w:val="18"/>
        </w:rPr>
        <w:t>Ver</w:t>
      </w:r>
      <w:r w:rsidRPr="006A6ACD">
        <w:rPr>
          <w:rFonts w:asciiTheme="minorHAnsi" w:hAnsiTheme="minorHAnsi" w:cstheme="minorHAnsi"/>
          <w:snapToGrid/>
          <w:sz w:val="18"/>
        </w:rPr>
        <w:t xml:space="preserve">einbarung </w:t>
      </w:r>
      <w:r w:rsidR="00096FA9" w:rsidRPr="006A6ACD">
        <w:rPr>
          <w:rFonts w:asciiTheme="minorHAnsi" w:hAnsiTheme="minorHAnsi" w:cstheme="minorHAnsi"/>
          <w:snapToGrid/>
          <w:sz w:val="18"/>
        </w:rPr>
        <w:t>vorzeitig beendet oder nicht entsprechend den Bestimmungen erfüllt, muss er den bereits ausgezahlten Zuwendungsbetrag zurückzahlen</w:t>
      </w:r>
      <w:r w:rsidR="00E643E3" w:rsidRPr="006A6ACD">
        <w:rPr>
          <w:rFonts w:asciiTheme="minorHAnsi" w:hAnsiTheme="minorHAnsi" w:cstheme="minorHAnsi"/>
          <w:snapToGrid/>
          <w:sz w:val="18"/>
        </w:rPr>
        <w:t>, soweit nicht anders mit der Entsendeeinrichtung vereinbart.</w:t>
      </w:r>
    </w:p>
    <w:p w14:paraId="19FAFF5E" w14:textId="77777777" w:rsidR="00096FA9" w:rsidRPr="006A6ACD" w:rsidRDefault="00096FA9" w:rsidP="00096FA9">
      <w:pPr>
        <w:rPr>
          <w:rFonts w:asciiTheme="minorHAnsi" w:hAnsiTheme="minorHAnsi" w:cstheme="minorHAnsi"/>
          <w:sz w:val="18"/>
          <w:szCs w:val="18"/>
        </w:rPr>
      </w:pPr>
    </w:p>
    <w:p w14:paraId="4D236787" w14:textId="77777777" w:rsidR="00096FA9" w:rsidRPr="006A6ACD" w:rsidRDefault="00096FA9" w:rsidP="00096FA9">
      <w:pPr>
        <w:rPr>
          <w:rFonts w:asciiTheme="minorHAnsi" w:hAnsiTheme="minorHAnsi" w:cstheme="minorHAnsi"/>
          <w:sz w:val="18"/>
          <w:szCs w:val="18"/>
        </w:rPr>
      </w:pPr>
      <w:r w:rsidRPr="006A6ACD">
        <w:rPr>
          <w:rFonts w:asciiTheme="minorHAnsi" w:hAnsiTheme="minorHAnsi" w:cstheme="minorHAnsi"/>
          <w:snapToGrid/>
          <w:sz w:val="18"/>
        </w:rPr>
        <w:t>B</w:t>
      </w:r>
      <w:r w:rsidR="00AB0833" w:rsidRPr="006A6ACD">
        <w:rPr>
          <w:rFonts w:asciiTheme="minorHAnsi" w:hAnsiTheme="minorHAnsi" w:cstheme="minorHAnsi"/>
          <w:snapToGrid/>
          <w:sz w:val="18"/>
        </w:rPr>
        <w:t>eendet der Teilnehmer die Vereinbarung</w:t>
      </w:r>
      <w:r w:rsidRPr="006A6ACD">
        <w:rPr>
          <w:rFonts w:asciiTheme="minorHAnsi" w:hAnsiTheme="minorHAnsi" w:cstheme="minorHAnsi"/>
          <w:snapToGrid/>
          <w:sz w:val="18"/>
        </w:rPr>
        <w:t xml:space="preserve"> aufgrund </w:t>
      </w:r>
      <w:r w:rsidR="002F3127" w:rsidRPr="006A6ACD">
        <w:rPr>
          <w:rFonts w:asciiTheme="minorHAnsi" w:hAnsiTheme="minorHAnsi" w:cstheme="minorHAnsi"/>
          <w:snapToGrid/>
          <w:sz w:val="18"/>
        </w:rPr>
        <w:t>„</w:t>
      </w:r>
      <w:r w:rsidRPr="006A6ACD">
        <w:rPr>
          <w:rFonts w:asciiTheme="minorHAnsi" w:hAnsiTheme="minorHAnsi" w:cstheme="minorHAnsi"/>
          <w:snapToGrid/>
          <w:sz w:val="18"/>
        </w:rPr>
        <w:t>höherer Ge</w:t>
      </w:r>
      <w:r w:rsidR="00AB0833" w:rsidRPr="006A6ACD">
        <w:rPr>
          <w:rFonts w:asciiTheme="minorHAnsi" w:hAnsiTheme="minorHAnsi" w:cstheme="minorHAnsi"/>
          <w:snapToGrid/>
          <w:sz w:val="18"/>
        </w:rPr>
        <w:t>walt</w:t>
      </w:r>
      <w:r w:rsidR="002F3127" w:rsidRPr="006A6ACD">
        <w:rPr>
          <w:rFonts w:asciiTheme="minorHAnsi" w:hAnsiTheme="minorHAnsi" w:cstheme="minorHAnsi"/>
          <w:snapToGrid/>
          <w:sz w:val="18"/>
        </w:rPr>
        <w:t>“</w:t>
      </w:r>
      <w:r w:rsidR="00AB0833" w:rsidRPr="006A6ACD">
        <w:rPr>
          <w:rFonts w:asciiTheme="minorHAnsi" w:hAnsiTheme="minorHAnsi" w:cstheme="minorHAnsi"/>
          <w:snapToGrid/>
          <w:sz w:val="18"/>
        </w:rPr>
        <w:t xml:space="preserve">, d. </w:t>
      </w:r>
      <w:r w:rsidRPr="006A6ACD">
        <w:rPr>
          <w:rFonts w:asciiTheme="minorHAnsi" w:hAnsiTheme="minorHAnsi" w:cstheme="minorHAnsi"/>
          <w:snapToGrid/>
          <w:sz w:val="18"/>
        </w:rPr>
        <w:t xml:space="preserve">h. in einer unvorhersehbaren Sondersituation oder bei Eintreten eines unvorhersehbaren besonderen Ereignisses, das nicht </w:t>
      </w:r>
      <w:r w:rsidR="00243770" w:rsidRPr="006A6ACD">
        <w:rPr>
          <w:rFonts w:asciiTheme="minorHAnsi" w:hAnsiTheme="minorHAnsi" w:cstheme="minorHAnsi"/>
          <w:snapToGrid/>
          <w:sz w:val="18"/>
        </w:rPr>
        <w:t xml:space="preserve">dem </w:t>
      </w:r>
      <w:r w:rsidR="00DD26C5" w:rsidRPr="006A6ACD">
        <w:rPr>
          <w:rFonts w:asciiTheme="minorHAnsi" w:hAnsiTheme="minorHAnsi" w:cstheme="minorHAnsi"/>
          <w:snapToGrid/>
          <w:sz w:val="18"/>
        </w:rPr>
        <w:t xml:space="preserve">Einfluss </w:t>
      </w:r>
      <w:r w:rsidRPr="006A6ACD">
        <w:rPr>
          <w:rFonts w:asciiTheme="minorHAnsi" w:hAnsiTheme="minorHAnsi" w:cstheme="minorHAnsi"/>
          <w:snapToGrid/>
          <w:sz w:val="18"/>
        </w:rPr>
        <w:t xml:space="preserve">des Teilnehmers unterliegt und nicht auf einen Fehler oder die Fahrlässigkeit des Teilnehmers zurückzuführen ist, hat der Teilnehmer </w:t>
      </w:r>
      <w:r w:rsidR="000D4124" w:rsidRPr="006A6ACD">
        <w:rPr>
          <w:rFonts w:asciiTheme="minorHAnsi" w:hAnsiTheme="minorHAnsi" w:cstheme="minorHAnsi"/>
          <w:snapToGrid/>
          <w:sz w:val="18"/>
        </w:rPr>
        <w:t xml:space="preserve">mindestens </w:t>
      </w:r>
      <w:r w:rsidRPr="006A6ACD">
        <w:rPr>
          <w:rFonts w:asciiTheme="minorHAnsi" w:hAnsiTheme="minorHAnsi" w:cstheme="minorHAnsi"/>
          <w:snapToGrid/>
          <w:sz w:val="18"/>
        </w:rPr>
        <w:t>Anspruch auf den Zuwendungsbetrag entsprechend der tatsächlichen Dauer der Mobilitätspha</w:t>
      </w:r>
      <w:r w:rsidR="00AB0833" w:rsidRPr="006A6ACD">
        <w:rPr>
          <w:rFonts w:asciiTheme="minorHAnsi" w:hAnsiTheme="minorHAnsi" w:cstheme="minorHAnsi"/>
          <w:snapToGrid/>
          <w:sz w:val="18"/>
        </w:rPr>
        <w:t>se</w:t>
      </w:r>
      <w:r w:rsidRPr="006A6ACD">
        <w:rPr>
          <w:rFonts w:asciiTheme="minorHAnsi" w:hAnsiTheme="minorHAnsi" w:cstheme="minorHAnsi"/>
          <w:snapToGrid/>
          <w:sz w:val="18"/>
        </w:rPr>
        <w:t>. Alle verbleibenden Mittel sind zurückzuzahlen</w:t>
      </w:r>
      <w:r w:rsidR="000D4124" w:rsidRPr="006A6ACD">
        <w:rPr>
          <w:rFonts w:asciiTheme="minorHAnsi" w:hAnsiTheme="minorHAnsi" w:cstheme="minorHAnsi"/>
          <w:snapToGrid/>
          <w:sz w:val="18"/>
        </w:rPr>
        <w:t xml:space="preserve">, </w:t>
      </w:r>
      <w:r w:rsidR="00665A2F" w:rsidRPr="006A6ACD">
        <w:rPr>
          <w:rFonts w:asciiTheme="minorHAnsi" w:hAnsiTheme="minorHAnsi" w:cstheme="minorHAnsi"/>
          <w:sz w:val="18"/>
          <w:szCs w:val="18"/>
        </w:rPr>
        <w:t>sofern nicht anders mit der Entsendeeinrichtung vereinbart.</w:t>
      </w:r>
    </w:p>
    <w:p w14:paraId="62479097" w14:textId="77777777" w:rsidR="005030AB" w:rsidRPr="006A6ACD" w:rsidRDefault="005030AB" w:rsidP="00096FA9">
      <w:pPr>
        <w:rPr>
          <w:rFonts w:asciiTheme="minorHAnsi" w:hAnsiTheme="minorHAnsi" w:cstheme="minorHAnsi"/>
          <w:sz w:val="18"/>
          <w:szCs w:val="18"/>
        </w:rPr>
      </w:pPr>
    </w:p>
    <w:p w14:paraId="6E82D5EE" w14:textId="77777777" w:rsidR="00096FA9" w:rsidRPr="006A6ACD" w:rsidRDefault="0022392A" w:rsidP="00096FA9">
      <w:pPr>
        <w:rPr>
          <w:rFonts w:asciiTheme="minorHAnsi" w:hAnsiTheme="minorHAnsi" w:cstheme="minorHAnsi"/>
          <w:b/>
          <w:sz w:val="18"/>
          <w:szCs w:val="18"/>
        </w:rPr>
      </w:pPr>
      <w:r w:rsidRPr="006A6ACD">
        <w:rPr>
          <w:rFonts w:asciiTheme="minorHAnsi" w:hAnsiTheme="minorHAnsi" w:cstheme="minorHAnsi"/>
          <w:b/>
          <w:snapToGrid/>
          <w:sz w:val="18"/>
        </w:rPr>
        <w:t xml:space="preserve">Artikel </w:t>
      </w:r>
      <w:r w:rsidR="00096FA9" w:rsidRPr="006A6ACD">
        <w:rPr>
          <w:rFonts w:asciiTheme="minorHAnsi" w:hAnsiTheme="minorHAnsi" w:cstheme="minorHAnsi"/>
          <w:b/>
          <w:snapToGrid/>
          <w:sz w:val="18"/>
        </w:rPr>
        <w:t>3: Datenschutz</w:t>
      </w:r>
    </w:p>
    <w:p w14:paraId="2C560CF0" w14:textId="77777777" w:rsidR="00096FA9" w:rsidRPr="006A6ACD" w:rsidRDefault="00096FA9" w:rsidP="00096FA9">
      <w:pPr>
        <w:rPr>
          <w:rFonts w:asciiTheme="minorHAnsi" w:hAnsiTheme="minorHAnsi" w:cstheme="minorHAnsi"/>
          <w:b/>
          <w:sz w:val="18"/>
          <w:szCs w:val="18"/>
        </w:rPr>
      </w:pPr>
    </w:p>
    <w:p w14:paraId="7C3B283A" w14:textId="37431581" w:rsidR="00096FA9" w:rsidRPr="006A6ACD" w:rsidRDefault="00096FA9" w:rsidP="00096FA9">
      <w:pPr>
        <w:jc w:val="both"/>
        <w:rPr>
          <w:rFonts w:asciiTheme="minorHAnsi" w:hAnsiTheme="minorHAnsi" w:cstheme="minorHAnsi"/>
          <w:sz w:val="18"/>
          <w:szCs w:val="18"/>
        </w:rPr>
      </w:pPr>
      <w:r w:rsidRPr="006A6ACD">
        <w:rPr>
          <w:rFonts w:asciiTheme="minorHAnsi" w:hAnsiTheme="minorHAnsi" w:cstheme="minorHAnsi"/>
          <w:snapToGrid/>
          <w:sz w:val="18"/>
        </w:rPr>
        <w:t xml:space="preserve">Die Verarbeitung </w:t>
      </w:r>
      <w:r w:rsidR="00AB0833" w:rsidRPr="006A6ACD">
        <w:rPr>
          <w:rFonts w:asciiTheme="minorHAnsi" w:hAnsiTheme="minorHAnsi" w:cstheme="minorHAnsi"/>
          <w:snapToGrid/>
          <w:sz w:val="18"/>
        </w:rPr>
        <w:t xml:space="preserve">aller personenbezogenen Daten in der Vereinbarung </w:t>
      </w:r>
      <w:r w:rsidRPr="006A6ACD">
        <w:rPr>
          <w:rFonts w:asciiTheme="minorHAnsi" w:hAnsiTheme="minorHAnsi" w:cstheme="minorHAnsi"/>
          <w:snapToGrid/>
          <w:sz w:val="18"/>
        </w:rPr>
        <w:t>erfolgt nach der Ve</w:t>
      </w:r>
      <w:r w:rsidR="00A434DD" w:rsidRPr="006A6ACD">
        <w:rPr>
          <w:rFonts w:asciiTheme="minorHAnsi" w:hAnsiTheme="minorHAnsi" w:cstheme="minorHAnsi"/>
          <w:snapToGrid/>
          <w:sz w:val="18"/>
        </w:rPr>
        <w:t xml:space="preserve">rordnung (EG) Nr. </w:t>
      </w:r>
      <w:r w:rsidR="002C297E" w:rsidRPr="006A6ACD">
        <w:rPr>
          <w:rFonts w:asciiTheme="minorHAnsi" w:hAnsiTheme="minorHAnsi" w:cstheme="minorHAnsi"/>
          <w:sz w:val="18"/>
          <w:szCs w:val="18"/>
        </w:rPr>
        <w:t xml:space="preserve">2018/1725 </w:t>
      </w:r>
      <w:r w:rsidRPr="006A6ACD">
        <w:rPr>
          <w:rFonts w:asciiTheme="minorHAnsi" w:hAnsiTheme="minorHAnsi" w:cstheme="minorHAnsi"/>
          <w:snapToGrid/>
          <w:sz w:val="18"/>
        </w:rPr>
        <w:t>des Europäischen P</w:t>
      </w:r>
      <w:r w:rsidR="00AB0833" w:rsidRPr="006A6ACD">
        <w:rPr>
          <w:rFonts w:asciiTheme="minorHAnsi" w:hAnsiTheme="minorHAnsi" w:cstheme="minorHAnsi"/>
          <w:snapToGrid/>
          <w:sz w:val="18"/>
        </w:rPr>
        <w:t xml:space="preserve">arlaments und des Rates </w:t>
      </w:r>
      <w:r w:rsidRPr="006A6ACD">
        <w:rPr>
          <w:rFonts w:asciiTheme="minorHAnsi" w:hAnsiTheme="minorHAnsi" w:cstheme="minorHAnsi"/>
          <w:snapToGrid/>
          <w:sz w:val="18"/>
        </w:rPr>
        <w:t>zum Schutz natürlicher Personen bei der Verarbeitung personenbezogener Daten durch die Organe und Einrichtungen der Gemeinschaft und zum freien Datenverkehr. Diese Daten werden unbeschadet der Möglichkeit, die Daten an die für Inspektion und Prüfung nach EU-Recht zuständigen Stellen weiterzugeben (Europäischer Rechnungshof und Europäisches Amt für Betrugsbekämpfung</w:t>
      </w:r>
      <w:r w:rsidR="00EE7E0C" w:rsidRPr="006A6ACD">
        <w:rPr>
          <w:rFonts w:asciiTheme="minorHAnsi" w:hAnsiTheme="minorHAnsi" w:cstheme="minorHAnsi"/>
          <w:snapToGrid/>
          <w:sz w:val="18"/>
        </w:rPr>
        <w:t>,</w:t>
      </w:r>
      <w:r w:rsidRPr="006A6ACD">
        <w:rPr>
          <w:rFonts w:asciiTheme="minorHAnsi" w:hAnsiTheme="minorHAnsi" w:cstheme="minorHAnsi"/>
          <w:snapToGrid/>
          <w:sz w:val="18"/>
        </w:rPr>
        <w:t xml:space="preserve"> OLAF), ausschließlich im Zusammenhang mit der Durchfüh</w:t>
      </w:r>
      <w:r w:rsidR="00AB0833" w:rsidRPr="006A6ACD">
        <w:rPr>
          <w:rFonts w:asciiTheme="minorHAnsi" w:hAnsiTheme="minorHAnsi" w:cstheme="minorHAnsi"/>
          <w:snapToGrid/>
          <w:sz w:val="18"/>
        </w:rPr>
        <w:t xml:space="preserve">rung und Kontrolle der Vereinbarung </w:t>
      </w:r>
      <w:r w:rsidRPr="006A6ACD">
        <w:rPr>
          <w:rFonts w:asciiTheme="minorHAnsi" w:hAnsiTheme="minorHAnsi" w:cstheme="minorHAnsi"/>
          <w:snapToGrid/>
          <w:sz w:val="18"/>
        </w:rPr>
        <w:t xml:space="preserve">durch die Entsendeeinrichtung, die </w:t>
      </w:r>
      <w:r w:rsidR="00477210" w:rsidRPr="006A6ACD">
        <w:rPr>
          <w:rFonts w:asciiTheme="minorHAnsi" w:hAnsiTheme="minorHAnsi" w:cstheme="minorHAnsi"/>
          <w:snapToGrid/>
          <w:sz w:val="18"/>
        </w:rPr>
        <w:t>Nationale Agentur für EU-Hochschulzusammenarbeit (</w:t>
      </w:r>
      <w:r w:rsidR="00371EA3" w:rsidRPr="006A6ACD">
        <w:rPr>
          <w:rFonts w:asciiTheme="minorHAnsi" w:hAnsiTheme="minorHAnsi" w:cstheme="minorHAnsi"/>
          <w:snapToGrid/>
          <w:sz w:val="18"/>
        </w:rPr>
        <w:t>NA DAAD</w:t>
      </w:r>
      <w:r w:rsidR="00477210" w:rsidRPr="006A6ACD">
        <w:rPr>
          <w:rFonts w:asciiTheme="minorHAnsi" w:hAnsiTheme="minorHAnsi" w:cstheme="minorHAnsi"/>
          <w:snapToGrid/>
          <w:sz w:val="18"/>
        </w:rPr>
        <w:t>)</w:t>
      </w:r>
      <w:r w:rsidR="00371EA3" w:rsidRPr="006A6ACD">
        <w:rPr>
          <w:rFonts w:asciiTheme="minorHAnsi" w:hAnsiTheme="minorHAnsi" w:cstheme="minorHAnsi"/>
          <w:snapToGrid/>
          <w:sz w:val="18"/>
        </w:rPr>
        <w:t xml:space="preserve"> </w:t>
      </w:r>
      <w:r w:rsidRPr="006A6ACD">
        <w:rPr>
          <w:rFonts w:asciiTheme="minorHAnsi" w:hAnsiTheme="minorHAnsi" w:cstheme="minorHAnsi"/>
          <w:snapToGrid/>
          <w:sz w:val="18"/>
        </w:rPr>
        <w:t>und die Europäische Kommission verarbeitet.</w:t>
      </w:r>
    </w:p>
    <w:p w14:paraId="04833F7F" w14:textId="77777777" w:rsidR="00096FA9" w:rsidRPr="006A6ACD" w:rsidRDefault="00096FA9" w:rsidP="00096FA9">
      <w:pPr>
        <w:rPr>
          <w:rFonts w:asciiTheme="minorHAnsi" w:hAnsiTheme="minorHAnsi" w:cstheme="minorHAnsi"/>
          <w:sz w:val="18"/>
          <w:szCs w:val="18"/>
        </w:rPr>
      </w:pPr>
    </w:p>
    <w:p w14:paraId="3A279985" w14:textId="1E0EE335" w:rsidR="00096FA9" w:rsidRPr="006A6ACD" w:rsidRDefault="00096FA9" w:rsidP="00096FA9">
      <w:pPr>
        <w:jc w:val="both"/>
        <w:rPr>
          <w:rFonts w:asciiTheme="minorHAnsi" w:hAnsiTheme="minorHAnsi" w:cstheme="minorHAnsi"/>
          <w:sz w:val="18"/>
          <w:szCs w:val="18"/>
        </w:rPr>
      </w:pPr>
      <w:r w:rsidRPr="006A6ACD">
        <w:rPr>
          <w:rFonts w:asciiTheme="minorHAnsi" w:hAnsiTheme="minorHAnsi" w:cstheme="minorHAnsi"/>
          <w:snapToGrid/>
          <w:sz w:val="18"/>
        </w:rPr>
        <w:t xml:space="preserve">Der Teilnehmer kann seine personenbezogenen Daten auf schriftlichen Antrag einsehen und fehlerhafte oder unvollständige Informationen berichtigen. Fragen zur Verarbeitung personenbezogener Daten sind an die Entsendeeinrichtung und/oder die </w:t>
      </w:r>
      <w:r w:rsidR="00477210" w:rsidRPr="006A6ACD">
        <w:rPr>
          <w:rFonts w:asciiTheme="minorHAnsi" w:hAnsiTheme="minorHAnsi" w:cstheme="minorHAnsi"/>
          <w:snapToGrid/>
          <w:sz w:val="18"/>
        </w:rPr>
        <w:t>Nationale Agentur für EU-Hochschulzusammenarbeit (</w:t>
      </w:r>
      <w:r w:rsidR="00F8283A" w:rsidRPr="006A6ACD">
        <w:rPr>
          <w:rFonts w:asciiTheme="minorHAnsi" w:hAnsiTheme="minorHAnsi" w:cstheme="minorHAnsi"/>
          <w:snapToGrid/>
          <w:sz w:val="18"/>
        </w:rPr>
        <w:t>NA DAAD</w:t>
      </w:r>
      <w:r w:rsidR="00477210" w:rsidRPr="006A6ACD">
        <w:rPr>
          <w:rFonts w:asciiTheme="minorHAnsi" w:hAnsiTheme="minorHAnsi" w:cstheme="minorHAnsi"/>
          <w:snapToGrid/>
          <w:sz w:val="18"/>
        </w:rPr>
        <w:t>)</w:t>
      </w:r>
      <w:r w:rsidR="00F8283A" w:rsidRPr="006A6ACD">
        <w:rPr>
          <w:rFonts w:asciiTheme="minorHAnsi" w:hAnsiTheme="minorHAnsi" w:cstheme="minorHAnsi"/>
          <w:snapToGrid/>
          <w:sz w:val="18"/>
        </w:rPr>
        <w:t xml:space="preserve"> </w:t>
      </w:r>
      <w:r w:rsidRPr="006A6ACD">
        <w:rPr>
          <w:rFonts w:asciiTheme="minorHAnsi" w:hAnsiTheme="minorHAnsi" w:cstheme="minorHAnsi"/>
          <w:snapToGrid/>
          <w:sz w:val="18"/>
        </w:rPr>
        <w:t>zu richten. Der Teilnehmer kann gegen die Verarbeitung seiner personenbezogenen Daten im Zusammenhang mit der Verwendung der Daten durch die Europäische Kommission beim Europäischen Datenschutzbeauftragten Beschwerde einlegen.</w:t>
      </w:r>
    </w:p>
    <w:p w14:paraId="1C394781" w14:textId="77777777" w:rsidR="00096FA9" w:rsidRPr="006A6ACD" w:rsidRDefault="00096FA9" w:rsidP="00096FA9">
      <w:pPr>
        <w:rPr>
          <w:rFonts w:asciiTheme="minorHAnsi" w:hAnsiTheme="minorHAnsi" w:cstheme="minorHAnsi"/>
          <w:sz w:val="18"/>
          <w:szCs w:val="18"/>
        </w:rPr>
      </w:pPr>
    </w:p>
    <w:p w14:paraId="5C78DE94" w14:textId="77777777" w:rsidR="00096FA9" w:rsidRPr="006A6ACD" w:rsidRDefault="00096FA9" w:rsidP="00096FA9">
      <w:pPr>
        <w:rPr>
          <w:rFonts w:asciiTheme="minorHAnsi" w:hAnsiTheme="minorHAnsi" w:cstheme="minorHAnsi"/>
          <w:sz w:val="18"/>
          <w:szCs w:val="18"/>
        </w:rPr>
      </w:pPr>
    </w:p>
    <w:p w14:paraId="23FFAEE1" w14:textId="77777777" w:rsidR="00096FA9" w:rsidRPr="006A6ACD" w:rsidRDefault="0022392A" w:rsidP="00096FA9">
      <w:pPr>
        <w:rPr>
          <w:rFonts w:asciiTheme="minorHAnsi" w:hAnsiTheme="minorHAnsi" w:cstheme="minorHAnsi"/>
          <w:sz w:val="18"/>
          <w:szCs w:val="18"/>
        </w:rPr>
      </w:pPr>
      <w:r w:rsidRPr="006A6ACD">
        <w:rPr>
          <w:rFonts w:asciiTheme="minorHAnsi" w:hAnsiTheme="minorHAnsi" w:cstheme="minorHAnsi"/>
          <w:b/>
          <w:snapToGrid/>
          <w:sz w:val="18"/>
        </w:rPr>
        <w:t xml:space="preserve">Artikel </w:t>
      </w:r>
      <w:r w:rsidR="00096FA9" w:rsidRPr="006A6ACD">
        <w:rPr>
          <w:rFonts w:asciiTheme="minorHAnsi" w:hAnsiTheme="minorHAnsi" w:cstheme="minorHAnsi"/>
          <w:b/>
          <w:snapToGrid/>
          <w:sz w:val="18"/>
        </w:rPr>
        <w:t>4: Kontrollen und Prüfungen</w:t>
      </w:r>
    </w:p>
    <w:p w14:paraId="22E4C2C9" w14:textId="77777777" w:rsidR="00096FA9" w:rsidRPr="006A6ACD" w:rsidRDefault="00096FA9" w:rsidP="00096FA9">
      <w:pPr>
        <w:rPr>
          <w:rFonts w:asciiTheme="minorHAnsi" w:hAnsiTheme="minorHAnsi" w:cstheme="minorHAnsi"/>
          <w:sz w:val="18"/>
          <w:szCs w:val="18"/>
        </w:rPr>
      </w:pPr>
    </w:p>
    <w:p w14:paraId="3D1152B7" w14:textId="77777777" w:rsidR="00096FA9" w:rsidRPr="006A6ACD" w:rsidRDefault="00096FA9" w:rsidP="00096FA9">
      <w:pPr>
        <w:jc w:val="both"/>
        <w:rPr>
          <w:rFonts w:asciiTheme="minorHAnsi" w:hAnsiTheme="minorHAnsi" w:cstheme="minorHAnsi"/>
          <w:sz w:val="18"/>
          <w:szCs w:val="18"/>
        </w:rPr>
      </w:pPr>
      <w:r w:rsidRPr="006A6ACD">
        <w:rPr>
          <w:rFonts w:asciiTheme="minorHAnsi" w:hAnsiTheme="minorHAnsi" w:cstheme="minorHAnsi"/>
          <w:snapToGrid/>
          <w:sz w:val="18"/>
        </w:rPr>
        <w:t xml:space="preserve">Die </w:t>
      </w:r>
      <w:r w:rsidR="00AB0833" w:rsidRPr="006A6ACD">
        <w:rPr>
          <w:rFonts w:asciiTheme="minorHAnsi" w:hAnsiTheme="minorHAnsi" w:cstheme="minorHAnsi"/>
          <w:snapToGrid/>
          <w:sz w:val="18"/>
        </w:rPr>
        <w:t>P</w:t>
      </w:r>
      <w:r w:rsidRPr="006A6ACD">
        <w:rPr>
          <w:rFonts w:asciiTheme="minorHAnsi" w:hAnsiTheme="minorHAnsi" w:cstheme="minorHAnsi"/>
          <w:snapToGrid/>
          <w:sz w:val="18"/>
        </w:rPr>
        <w:t>arteien</w:t>
      </w:r>
      <w:r w:rsidR="00AB0833" w:rsidRPr="006A6ACD">
        <w:rPr>
          <w:rFonts w:asciiTheme="minorHAnsi" w:hAnsiTheme="minorHAnsi" w:cstheme="minorHAnsi"/>
          <w:snapToGrid/>
          <w:sz w:val="18"/>
        </w:rPr>
        <w:t xml:space="preserve"> der Vereinbarung</w:t>
      </w:r>
      <w:r w:rsidRPr="006A6ACD">
        <w:rPr>
          <w:rFonts w:asciiTheme="minorHAnsi" w:hAnsiTheme="minorHAnsi" w:cstheme="minorHAnsi"/>
          <w:snapToGrid/>
          <w:sz w:val="18"/>
        </w:rPr>
        <w:t xml:space="preserve"> verpflichten sich, alle von der Europäischen Kommission, der </w:t>
      </w:r>
      <w:r w:rsidR="00477210" w:rsidRPr="006A6ACD">
        <w:rPr>
          <w:rFonts w:asciiTheme="minorHAnsi" w:hAnsiTheme="minorHAnsi" w:cstheme="minorHAnsi"/>
          <w:snapToGrid/>
          <w:sz w:val="18"/>
        </w:rPr>
        <w:t>Nationalen Agentur für EU-Hochschulzusammenarbeit (</w:t>
      </w:r>
      <w:r w:rsidR="00671821" w:rsidRPr="006A6ACD">
        <w:rPr>
          <w:rFonts w:asciiTheme="minorHAnsi" w:hAnsiTheme="minorHAnsi" w:cstheme="minorHAnsi"/>
          <w:snapToGrid/>
          <w:sz w:val="18"/>
        </w:rPr>
        <w:t>NA DAAD</w:t>
      </w:r>
      <w:r w:rsidR="00477210" w:rsidRPr="006A6ACD">
        <w:rPr>
          <w:rFonts w:asciiTheme="minorHAnsi" w:hAnsiTheme="minorHAnsi" w:cstheme="minorHAnsi"/>
          <w:snapToGrid/>
          <w:sz w:val="18"/>
        </w:rPr>
        <w:t>)</w:t>
      </w:r>
      <w:r w:rsidR="00671821" w:rsidRPr="006A6ACD">
        <w:rPr>
          <w:rFonts w:asciiTheme="minorHAnsi" w:hAnsiTheme="minorHAnsi" w:cstheme="minorHAnsi"/>
          <w:snapToGrid/>
          <w:sz w:val="18"/>
        </w:rPr>
        <w:t xml:space="preserve"> </w:t>
      </w:r>
      <w:r w:rsidRPr="006A6ACD">
        <w:rPr>
          <w:rFonts w:asciiTheme="minorHAnsi" w:hAnsiTheme="minorHAnsi" w:cstheme="minorHAnsi"/>
          <w:snapToGrid/>
          <w:sz w:val="18"/>
        </w:rPr>
        <w:t xml:space="preserve">oder von einer anderen durch die Europäische Kommission oder die </w:t>
      </w:r>
      <w:r w:rsidR="00477210" w:rsidRPr="006A6ACD">
        <w:rPr>
          <w:rFonts w:asciiTheme="minorHAnsi" w:hAnsiTheme="minorHAnsi" w:cstheme="minorHAnsi"/>
          <w:snapToGrid/>
          <w:sz w:val="18"/>
        </w:rPr>
        <w:t>Nationale Agentur für EU-Hochschulzusammenarbeit (</w:t>
      </w:r>
      <w:r w:rsidR="00671821" w:rsidRPr="006A6ACD">
        <w:rPr>
          <w:rFonts w:asciiTheme="minorHAnsi" w:hAnsiTheme="minorHAnsi" w:cstheme="minorHAnsi"/>
          <w:snapToGrid/>
          <w:sz w:val="18"/>
        </w:rPr>
        <w:t>NA DAAD</w:t>
      </w:r>
      <w:r w:rsidR="00477210" w:rsidRPr="006A6ACD">
        <w:rPr>
          <w:rFonts w:asciiTheme="minorHAnsi" w:hAnsiTheme="minorHAnsi" w:cstheme="minorHAnsi"/>
          <w:snapToGrid/>
          <w:sz w:val="18"/>
        </w:rPr>
        <w:t>)</w:t>
      </w:r>
      <w:r w:rsidR="00671821" w:rsidRPr="006A6ACD">
        <w:rPr>
          <w:rFonts w:asciiTheme="minorHAnsi" w:hAnsiTheme="minorHAnsi" w:cstheme="minorHAnsi"/>
          <w:snapToGrid/>
          <w:sz w:val="18"/>
        </w:rPr>
        <w:t xml:space="preserve"> </w:t>
      </w:r>
      <w:r w:rsidRPr="006A6ACD">
        <w:rPr>
          <w:rFonts w:asciiTheme="minorHAnsi" w:hAnsiTheme="minorHAnsi" w:cstheme="minorHAnsi"/>
          <w:snapToGrid/>
          <w:sz w:val="18"/>
        </w:rPr>
        <w:t>zugelassenen externen Stelle geforderten detaillierten Informationen bereitzustellen, die der Überprüfung dienen, dass die Mobilitätsphase und die Bestimmungen die</w:t>
      </w:r>
      <w:r w:rsidR="00AB0833" w:rsidRPr="006A6ACD">
        <w:rPr>
          <w:rFonts w:asciiTheme="minorHAnsi" w:hAnsiTheme="minorHAnsi" w:cstheme="minorHAnsi"/>
          <w:snapToGrid/>
          <w:sz w:val="18"/>
        </w:rPr>
        <w:t xml:space="preserve">ser Vereinbarung </w:t>
      </w:r>
      <w:r w:rsidRPr="006A6ACD">
        <w:rPr>
          <w:rFonts w:asciiTheme="minorHAnsi" w:hAnsiTheme="minorHAnsi" w:cstheme="minorHAnsi"/>
          <w:snapToGrid/>
          <w:sz w:val="18"/>
        </w:rPr>
        <w:t>ordnungsgemäß durchgeführt wurden.</w:t>
      </w:r>
    </w:p>
    <w:p w14:paraId="5C9F0B13" w14:textId="77777777" w:rsidR="00096FA9" w:rsidRPr="006A6ACD" w:rsidRDefault="00096FA9" w:rsidP="00096FA9">
      <w:pPr>
        <w:jc w:val="both"/>
        <w:rPr>
          <w:rFonts w:asciiTheme="minorHAnsi" w:hAnsiTheme="minorHAnsi" w:cstheme="minorHAnsi"/>
        </w:rPr>
        <w:sectPr w:rsidR="00096FA9" w:rsidRPr="006A6ACD" w:rsidSect="00096FA9">
          <w:headerReference w:type="default" r:id="rId14"/>
          <w:footerReference w:type="default" r:id="rId15"/>
          <w:pgSz w:w="11906" w:h="16838"/>
          <w:pgMar w:top="1440" w:right="1134" w:bottom="1440" w:left="1134" w:header="720" w:footer="720" w:gutter="0"/>
          <w:cols w:num="2" w:space="720" w:equalWidth="0">
            <w:col w:w="4465" w:space="708"/>
            <w:col w:w="4465"/>
          </w:cols>
        </w:sectPr>
      </w:pPr>
    </w:p>
    <w:p w14:paraId="5C78B483" w14:textId="77777777" w:rsidR="00096FA9" w:rsidRPr="006A6ACD" w:rsidRDefault="00096FA9" w:rsidP="002A3137">
      <w:pPr>
        <w:rPr>
          <w:rFonts w:asciiTheme="minorHAnsi" w:hAnsiTheme="minorHAnsi" w:cstheme="minorHAnsi"/>
          <w:b/>
        </w:rPr>
      </w:pPr>
    </w:p>
    <w:sectPr w:rsidR="00096FA9" w:rsidRPr="006A6ACD" w:rsidSect="00096FA9">
      <w:type w:val="continuous"/>
      <w:pgSz w:w="11906" w:h="16838"/>
      <w:pgMar w:top="1440" w:right="1134" w:bottom="1440" w:left="1134" w:header="720" w:footer="720" w:gutter="0"/>
      <w:cols w:num="2" w:space="720" w:equalWidth="0">
        <w:col w:w="8110" w:space="708"/>
        <w:col w:w="820"/>
      </w:cols>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123DA2" w16cex:dateUtc="2020-03-10T15:24:00Z"/>
  <w16cex:commentExtensible w16cex:durableId="22123A02" w16cex:dateUtc="2020-03-10T15:08:00Z"/>
  <w16cex:commentExtensible w16cex:durableId="22123DC0" w16cex:dateUtc="2020-03-10T15: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C42E1" w14:textId="77777777" w:rsidR="003E0065" w:rsidRDefault="003E0065">
      <w:r>
        <w:separator/>
      </w:r>
    </w:p>
  </w:endnote>
  <w:endnote w:type="continuationSeparator" w:id="0">
    <w:p w14:paraId="18AEAF03" w14:textId="77777777" w:rsidR="003E0065" w:rsidRDefault="003E0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C6159" w14:textId="77777777" w:rsidR="00096FA9" w:rsidRDefault="00096FA9">
    <w:pPr>
      <w:pStyle w:val="Fuzeile"/>
      <w:framePr w:wrap="around" w:vAnchor="text" w:hAnchor="margin" w:xAlign="right" w:y="1"/>
      <w:rPr>
        <w:rStyle w:val="Seitenzahl"/>
        <w:szCs w:val="24"/>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1E8F64C9" w14:textId="77777777" w:rsidR="00096FA9" w:rsidRDefault="00096FA9">
    <w:pPr>
      <w:pStyle w:val="Fuzeil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2E4F7" w14:textId="16AFE05F" w:rsidR="00096FA9" w:rsidRDefault="00096FA9">
    <w:pPr>
      <w:pStyle w:val="Fuzeile"/>
      <w:framePr w:wrap="around" w:vAnchor="text" w:hAnchor="page" w:x="5482" w:y="131"/>
      <w:rPr>
        <w:rStyle w:val="Seitenzahl"/>
        <w:szCs w:val="24"/>
      </w:rPr>
    </w:pPr>
    <w:r>
      <w:rPr>
        <w:rStyle w:val="Seitenzahl"/>
      </w:rPr>
      <w:fldChar w:fldCharType="begin"/>
    </w:r>
    <w:r>
      <w:rPr>
        <w:rStyle w:val="Seitenzahl"/>
      </w:rPr>
      <w:instrText xml:space="preserve">PAGE  </w:instrText>
    </w:r>
    <w:r>
      <w:rPr>
        <w:rStyle w:val="Seitenzahl"/>
      </w:rPr>
      <w:fldChar w:fldCharType="separate"/>
    </w:r>
    <w:r w:rsidR="00963F0E">
      <w:rPr>
        <w:rStyle w:val="Seitenzahl"/>
        <w:noProof/>
      </w:rPr>
      <w:t>3</w:t>
    </w:r>
    <w:r>
      <w:rPr>
        <w:rStyle w:val="Seitenzahl"/>
      </w:rPr>
      <w:fldChar w:fldCharType="end"/>
    </w:r>
  </w:p>
  <w:p w14:paraId="5496A32F" w14:textId="77777777" w:rsidR="00096FA9" w:rsidRDefault="00096FA9">
    <w:pPr>
      <w:pStyle w:val="Fuzeile"/>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B7E0D" w14:textId="77777777" w:rsidR="00096FA9" w:rsidRPr="009A6788" w:rsidRDefault="00096FA9" w:rsidP="00096FA9">
    <w:pPr>
      <w:pStyle w:val="Fuzeile"/>
      <w:jc w:val="center"/>
      <w:rPr>
        <w:rFonts w:ascii="Arial" w:hAnsi="Arial" w:cs="Arial"/>
        <w:sz w:val="16"/>
        <w:szCs w:val="16"/>
      </w:rPr>
    </w:pPr>
    <w:r>
      <w:rPr>
        <w:rFonts w:ascii="Arial" w:hAnsi="Arial"/>
        <w:snapToGrid/>
        <w:sz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59843" w14:textId="741C1D3C" w:rsidR="00096FA9" w:rsidRDefault="00096FA9" w:rsidP="00096FA9">
    <w:pPr>
      <w:pStyle w:val="Fuzeile"/>
      <w:framePr w:wrap="auto" w:vAnchor="text" w:hAnchor="margin" w:xAlign="right" w:y="1"/>
      <w:jc w:val="both"/>
      <w:rPr>
        <w:rStyle w:val="Seitenzahl"/>
      </w:rPr>
    </w:pPr>
    <w:r>
      <w:rPr>
        <w:rStyle w:val="Seitenzahl"/>
      </w:rPr>
      <w:fldChar w:fldCharType="begin"/>
    </w:r>
    <w:r>
      <w:rPr>
        <w:rStyle w:val="Seitenzahl"/>
      </w:rPr>
      <w:instrText xml:space="preserve">PAGE  </w:instrText>
    </w:r>
    <w:r>
      <w:rPr>
        <w:rStyle w:val="Seitenzahl"/>
      </w:rPr>
      <w:fldChar w:fldCharType="separate"/>
    </w:r>
    <w:r w:rsidR="00963F0E">
      <w:rPr>
        <w:rStyle w:val="Seitenzahl"/>
        <w:noProof/>
      </w:rPr>
      <w:t>4</w:t>
    </w:r>
    <w:r>
      <w:rPr>
        <w:rStyle w:val="Seitenzahl"/>
      </w:rPr>
      <w:fldChar w:fldCharType="end"/>
    </w:r>
  </w:p>
  <w:p w14:paraId="67AF350E" w14:textId="77777777" w:rsidR="00096FA9" w:rsidRDefault="00096FA9">
    <w:pPr>
      <w:pStyle w:val="Fuzeile"/>
      <w:ind w:right="360"/>
    </w:pPr>
    <w:r>
      <w:rPr>
        <w:snapToGrid/>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E19CE" w14:textId="77777777" w:rsidR="003E0065" w:rsidRDefault="003E0065">
      <w:r>
        <w:separator/>
      </w:r>
    </w:p>
  </w:footnote>
  <w:footnote w:type="continuationSeparator" w:id="0">
    <w:p w14:paraId="63E8577E" w14:textId="77777777" w:rsidR="003E0065" w:rsidRDefault="003E0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5BC0C" w14:textId="77777777" w:rsidR="00096FA9" w:rsidRDefault="00096FA9">
    <w:pPr>
      <w:pStyle w:val="Kopfzeile"/>
      <w:jc w:val="center"/>
      <w:rPr>
        <w:szCs w:val="24"/>
      </w:rPr>
    </w:pPr>
    <w:r>
      <w:rPr>
        <w:snapToGrid/>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D5780" w14:textId="1A6F3081" w:rsidR="00096FA9" w:rsidRPr="005B4A65" w:rsidRDefault="00C636EA" w:rsidP="008408F9">
    <w:pPr>
      <w:pStyle w:val="Kopfzeile"/>
      <w:rPr>
        <w:lang w:val="en-US"/>
      </w:rPr>
    </w:pPr>
    <w:r>
      <w:rPr>
        <w:rFonts w:ascii="Arial Narrow" w:hAnsi="Arial Narrow"/>
        <w:noProof/>
        <w:snapToGrid/>
        <w:sz w:val="18"/>
        <w:u w:val="single"/>
      </w:rPr>
      <w:drawing>
        <wp:anchor distT="0" distB="0" distL="114300" distR="114300" simplePos="0" relativeHeight="251657728" behindDoc="0" locked="0" layoutInCell="1" allowOverlap="1" wp14:anchorId="41C525B5" wp14:editId="43447109">
          <wp:simplePos x="0" y="0"/>
          <wp:positionH relativeFrom="margin">
            <wp:posOffset>4116070</wp:posOffset>
          </wp:positionH>
          <wp:positionV relativeFrom="margin">
            <wp:posOffset>-549910</wp:posOffset>
          </wp:positionV>
          <wp:extent cx="1833245" cy="372110"/>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DC1B8" w14:textId="77777777" w:rsidR="00096FA9" w:rsidRPr="00FE149C" w:rsidRDefault="00096FA9" w:rsidP="00096F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49141A14">
      <w:start w:val="1"/>
      <w:numFmt w:val="bullet"/>
      <w:lvlText w:val=""/>
      <w:lvlJc w:val="left"/>
      <w:pPr>
        <w:tabs>
          <w:tab w:val="num" w:pos="1627"/>
        </w:tabs>
        <w:ind w:left="1627" w:hanging="360"/>
      </w:pPr>
      <w:rPr>
        <w:rFonts w:ascii="Wingdings" w:hAnsi="Wingdings" w:hint="default"/>
      </w:rPr>
    </w:lvl>
    <w:lvl w:ilvl="1" w:tplc="B02E60CE">
      <w:start w:val="1"/>
      <w:numFmt w:val="bullet"/>
      <w:lvlText w:val="o"/>
      <w:lvlJc w:val="left"/>
      <w:pPr>
        <w:ind w:left="2347" w:hanging="360"/>
      </w:pPr>
      <w:rPr>
        <w:rFonts w:ascii="Courier New" w:hAnsi="Courier New" w:cs="Courier New" w:hint="default"/>
      </w:rPr>
    </w:lvl>
    <w:lvl w:ilvl="2" w:tplc="2EE8F5AC" w:tentative="1">
      <w:start w:val="1"/>
      <w:numFmt w:val="bullet"/>
      <w:lvlText w:val=""/>
      <w:lvlJc w:val="left"/>
      <w:pPr>
        <w:ind w:left="3067" w:hanging="360"/>
      </w:pPr>
      <w:rPr>
        <w:rFonts w:ascii="Wingdings" w:hAnsi="Wingdings" w:hint="default"/>
      </w:rPr>
    </w:lvl>
    <w:lvl w:ilvl="3" w:tplc="90CA0AB2" w:tentative="1">
      <w:start w:val="1"/>
      <w:numFmt w:val="bullet"/>
      <w:lvlText w:val=""/>
      <w:lvlJc w:val="left"/>
      <w:pPr>
        <w:ind w:left="3787" w:hanging="360"/>
      </w:pPr>
      <w:rPr>
        <w:rFonts w:ascii="Symbol" w:hAnsi="Symbol" w:hint="default"/>
      </w:rPr>
    </w:lvl>
    <w:lvl w:ilvl="4" w:tplc="AA282FAE" w:tentative="1">
      <w:start w:val="1"/>
      <w:numFmt w:val="bullet"/>
      <w:lvlText w:val="o"/>
      <w:lvlJc w:val="left"/>
      <w:pPr>
        <w:ind w:left="4507" w:hanging="360"/>
      </w:pPr>
      <w:rPr>
        <w:rFonts w:ascii="Courier New" w:hAnsi="Courier New" w:cs="Courier New" w:hint="default"/>
      </w:rPr>
    </w:lvl>
    <w:lvl w:ilvl="5" w:tplc="76783A66" w:tentative="1">
      <w:start w:val="1"/>
      <w:numFmt w:val="bullet"/>
      <w:lvlText w:val=""/>
      <w:lvlJc w:val="left"/>
      <w:pPr>
        <w:ind w:left="5227" w:hanging="360"/>
      </w:pPr>
      <w:rPr>
        <w:rFonts w:ascii="Wingdings" w:hAnsi="Wingdings" w:hint="default"/>
      </w:rPr>
    </w:lvl>
    <w:lvl w:ilvl="6" w:tplc="AF72360C" w:tentative="1">
      <w:start w:val="1"/>
      <w:numFmt w:val="bullet"/>
      <w:lvlText w:val=""/>
      <w:lvlJc w:val="left"/>
      <w:pPr>
        <w:ind w:left="5947" w:hanging="360"/>
      </w:pPr>
      <w:rPr>
        <w:rFonts w:ascii="Symbol" w:hAnsi="Symbol" w:hint="default"/>
      </w:rPr>
    </w:lvl>
    <w:lvl w:ilvl="7" w:tplc="F3AE2514" w:tentative="1">
      <w:start w:val="1"/>
      <w:numFmt w:val="bullet"/>
      <w:lvlText w:val="o"/>
      <w:lvlJc w:val="left"/>
      <w:pPr>
        <w:ind w:left="6667" w:hanging="360"/>
      </w:pPr>
      <w:rPr>
        <w:rFonts w:ascii="Courier New" w:hAnsi="Courier New" w:cs="Courier New" w:hint="default"/>
      </w:rPr>
    </w:lvl>
    <w:lvl w:ilvl="8" w:tplc="E6BC7798"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C712B908">
      <w:start w:val="1"/>
      <w:numFmt w:val="decimal"/>
      <w:lvlText w:val="%1."/>
      <w:lvlJc w:val="left"/>
      <w:pPr>
        <w:ind w:left="720" w:hanging="360"/>
      </w:pPr>
      <w:rPr>
        <w:rFonts w:cs="Times New Roman"/>
      </w:rPr>
    </w:lvl>
    <w:lvl w:ilvl="1" w:tplc="F0C2EA48">
      <w:start w:val="1"/>
      <w:numFmt w:val="lowerLetter"/>
      <w:lvlText w:val="%2."/>
      <w:lvlJc w:val="left"/>
      <w:pPr>
        <w:ind w:left="1440" w:hanging="360"/>
      </w:pPr>
      <w:rPr>
        <w:rFonts w:cs="Times New Roman"/>
      </w:rPr>
    </w:lvl>
    <w:lvl w:ilvl="2" w:tplc="8D4E9090">
      <w:start w:val="1"/>
      <w:numFmt w:val="lowerRoman"/>
      <w:lvlText w:val="%3."/>
      <w:lvlJc w:val="right"/>
      <w:pPr>
        <w:ind w:left="2160" w:hanging="180"/>
      </w:pPr>
      <w:rPr>
        <w:rFonts w:cs="Times New Roman"/>
      </w:rPr>
    </w:lvl>
    <w:lvl w:ilvl="3" w:tplc="5810F8B2">
      <w:start w:val="1"/>
      <w:numFmt w:val="decimal"/>
      <w:lvlText w:val="%4."/>
      <w:lvlJc w:val="left"/>
      <w:pPr>
        <w:ind w:left="2880" w:hanging="360"/>
      </w:pPr>
      <w:rPr>
        <w:rFonts w:cs="Times New Roman"/>
      </w:rPr>
    </w:lvl>
    <w:lvl w:ilvl="4" w:tplc="78B4FC70">
      <w:start w:val="1"/>
      <w:numFmt w:val="lowerLetter"/>
      <w:lvlText w:val="%5."/>
      <w:lvlJc w:val="left"/>
      <w:pPr>
        <w:ind w:left="3600" w:hanging="360"/>
      </w:pPr>
      <w:rPr>
        <w:rFonts w:cs="Times New Roman"/>
      </w:rPr>
    </w:lvl>
    <w:lvl w:ilvl="5" w:tplc="EADA4D48">
      <w:start w:val="1"/>
      <w:numFmt w:val="lowerRoman"/>
      <w:lvlText w:val="%6."/>
      <w:lvlJc w:val="right"/>
      <w:pPr>
        <w:ind w:left="4320" w:hanging="180"/>
      </w:pPr>
      <w:rPr>
        <w:rFonts w:cs="Times New Roman"/>
      </w:rPr>
    </w:lvl>
    <w:lvl w:ilvl="6" w:tplc="4730597A">
      <w:start w:val="1"/>
      <w:numFmt w:val="decimal"/>
      <w:lvlText w:val="%7."/>
      <w:lvlJc w:val="left"/>
      <w:pPr>
        <w:ind w:left="5040" w:hanging="360"/>
      </w:pPr>
      <w:rPr>
        <w:rFonts w:cs="Times New Roman"/>
      </w:rPr>
    </w:lvl>
    <w:lvl w:ilvl="7" w:tplc="1B0CE5DC">
      <w:start w:val="1"/>
      <w:numFmt w:val="lowerLetter"/>
      <w:lvlText w:val="%8."/>
      <w:lvlJc w:val="left"/>
      <w:pPr>
        <w:ind w:left="5760" w:hanging="360"/>
      </w:pPr>
      <w:rPr>
        <w:rFonts w:cs="Times New Roman"/>
      </w:rPr>
    </w:lvl>
    <w:lvl w:ilvl="8" w:tplc="AA1EAE98">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DCD0AB84">
      <w:start w:val="1"/>
      <w:numFmt w:val="bullet"/>
      <w:lvlText w:val=""/>
      <w:lvlJc w:val="left"/>
      <w:pPr>
        <w:tabs>
          <w:tab w:val="num" w:pos="720"/>
        </w:tabs>
        <w:ind w:left="720" w:hanging="360"/>
      </w:pPr>
      <w:rPr>
        <w:rFonts w:ascii="Symbol" w:hAnsi="Symbol" w:hint="default"/>
      </w:rPr>
    </w:lvl>
    <w:lvl w:ilvl="1" w:tplc="908A64D4" w:tentative="1">
      <w:start w:val="1"/>
      <w:numFmt w:val="bullet"/>
      <w:lvlText w:val="o"/>
      <w:lvlJc w:val="left"/>
      <w:pPr>
        <w:tabs>
          <w:tab w:val="num" w:pos="1440"/>
        </w:tabs>
        <w:ind w:left="1440" w:hanging="360"/>
      </w:pPr>
      <w:rPr>
        <w:rFonts w:ascii="Courier New" w:hAnsi="Courier New" w:cs="Courier New" w:hint="default"/>
      </w:rPr>
    </w:lvl>
    <w:lvl w:ilvl="2" w:tplc="B734FED2" w:tentative="1">
      <w:start w:val="1"/>
      <w:numFmt w:val="bullet"/>
      <w:lvlText w:val=""/>
      <w:lvlJc w:val="left"/>
      <w:pPr>
        <w:tabs>
          <w:tab w:val="num" w:pos="2160"/>
        </w:tabs>
        <w:ind w:left="2160" w:hanging="360"/>
      </w:pPr>
      <w:rPr>
        <w:rFonts w:ascii="Wingdings" w:hAnsi="Wingdings" w:hint="default"/>
      </w:rPr>
    </w:lvl>
    <w:lvl w:ilvl="3" w:tplc="6640FAB8" w:tentative="1">
      <w:start w:val="1"/>
      <w:numFmt w:val="bullet"/>
      <w:lvlText w:val=""/>
      <w:lvlJc w:val="left"/>
      <w:pPr>
        <w:tabs>
          <w:tab w:val="num" w:pos="2880"/>
        </w:tabs>
        <w:ind w:left="2880" w:hanging="360"/>
      </w:pPr>
      <w:rPr>
        <w:rFonts w:ascii="Symbol" w:hAnsi="Symbol" w:hint="default"/>
      </w:rPr>
    </w:lvl>
    <w:lvl w:ilvl="4" w:tplc="FAF8852A" w:tentative="1">
      <w:start w:val="1"/>
      <w:numFmt w:val="bullet"/>
      <w:lvlText w:val="o"/>
      <w:lvlJc w:val="left"/>
      <w:pPr>
        <w:tabs>
          <w:tab w:val="num" w:pos="3600"/>
        </w:tabs>
        <w:ind w:left="3600" w:hanging="360"/>
      </w:pPr>
      <w:rPr>
        <w:rFonts w:ascii="Courier New" w:hAnsi="Courier New" w:cs="Courier New" w:hint="default"/>
      </w:rPr>
    </w:lvl>
    <w:lvl w:ilvl="5" w:tplc="05445650" w:tentative="1">
      <w:start w:val="1"/>
      <w:numFmt w:val="bullet"/>
      <w:lvlText w:val=""/>
      <w:lvlJc w:val="left"/>
      <w:pPr>
        <w:tabs>
          <w:tab w:val="num" w:pos="4320"/>
        </w:tabs>
        <w:ind w:left="4320" w:hanging="360"/>
      </w:pPr>
      <w:rPr>
        <w:rFonts w:ascii="Wingdings" w:hAnsi="Wingdings" w:hint="default"/>
      </w:rPr>
    </w:lvl>
    <w:lvl w:ilvl="6" w:tplc="B1AEF81A" w:tentative="1">
      <w:start w:val="1"/>
      <w:numFmt w:val="bullet"/>
      <w:lvlText w:val=""/>
      <w:lvlJc w:val="left"/>
      <w:pPr>
        <w:tabs>
          <w:tab w:val="num" w:pos="5040"/>
        </w:tabs>
        <w:ind w:left="5040" w:hanging="360"/>
      </w:pPr>
      <w:rPr>
        <w:rFonts w:ascii="Symbol" w:hAnsi="Symbol" w:hint="default"/>
      </w:rPr>
    </w:lvl>
    <w:lvl w:ilvl="7" w:tplc="A55A052C" w:tentative="1">
      <w:start w:val="1"/>
      <w:numFmt w:val="bullet"/>
      <w:lvlText w:val="o"/>
      <w:lvlJc w:val="left"/>
      <w:pPr>
        <w:tabs>
          <w:tab w:val="num" w:pos="5760"/>
        </w:tabs>
        <w:ind w:left="5760" w:hanging="360"/>
      </w:pPr>
      <w:rPr>
        <w:rFonts w:ascii="Courier New" w:hAnsi="Courier New" w:cs="Courier New" w:hint="default"/>
      </w:rPr>
    </w:lvl>
    <w:lvl w:ilvl="8" w:tplc="E9D05D0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BB52DC74">
      <w:start w:val="1"/>
      <w:numFmt w:val="bullet"/>
      <w:lvlText w:val="–"/>
      <w:lvlJc w:val="left"/>
      <w:pPr>
        <w:ind w:left="720" w:hanging="360"/>
      </w:pPr>
      <w:rPr>
        <w:rFonts w:ascii="Times New Roman" w:hAnsi="Times New Roman" w:hint="default"/>
      </w:rPr>
    </w:lvl>
    <w:lvl w:ilvl="1" w:tplc="EC3C82D0" w:tentative="1">
      <w:start w:val="1"/>
      <w:numFmt w:val="bullet"/>
      <w:lvlText w:val="o"/>
      <w:lvlJc w:val="left"/>
      <w:pPr>
        <w:ind w:left="1440" w:hanging="360"/>
      </w:pPr>
      <w:rPr>
        <w:rFonts w:ascii="Courier New" w:hAnsi="Courier New" w:cs="Courier New" w:hint="default"/>
      </w:rPr>
    </w:lvl>
    <w:lvl w:ilvl="2" w:tplc="F878CAD6" w:tentative="1">
      <w:start w:val="1"/>
      <w:numFmt w:val="bullet"/>
      <w:lvlText w:val=""/>
      <w:lvlJc w:val="left"/>
      <w:pPr>
        <w:ind w:left="2160" w:hanging="360"/>
      </w:pPr>
      <w:rPr>
        <w:rFonts w:ascii="Wingdings" w:hAnsi="Wingdings" w:hint="default"/>
      </w:rPr>
    </w:lvl>
    <w:lvl w:ilvl="3" w:tplc="254E91A0" w:tentative="1">
      <w:start w:val="1"/>
      <w:numFmt w:val="bullet"/>
      <w:lvlText w:val=""/>
      <w:lvlJc w:val="left"/>
      <w:pPr>
        <w:ind w:left="2880" w:hanging="360"/>
      </w:pPr>
      <w:rPr>
        <w:rFonts w:ascii="Symbol" w:hAnsi="Symbol" w:hint="default"/>
      </w:rPr>
    </w:lvl>
    <w:lvl w:ilvl="4" w:tplc="2242BEA0" w:tentative="1">
      <w:start w:val="1"/>
      <w:numFmt w:val="bullet"/>
      <w:lvlText w:val="o"/>
      <w:lvlJc w:val="left"/>
      <w:pPr>
        <w:ind w:left="3600" w:hanging="360"/>
      </w:pPr>
      <w:rPr>
        <w:rFonts w:ascii="Courier New" w:hAnsi="Courier New" w:cs="Courier New" w:hint="default"/>
      </w:rPr>
    </w:lvl>
    <w:lvl w:ilvl="5" w:tplc="9948D390" w:tentative="1">
      <w:start w:val="1"/>
      <w:numFmt w:val="bullet"/>
      <w:lvlText w:val=""/>
      <w:lvlJc w:val="left"/>
      <w:pPr>
        <w:ind w:left="4320" w:hanging="360"/>
      </w:pPr>
      <w:rPr>
        <w:rFonts w:ascii="Wingdings" w:hAnsi="Wingdings" w:hint="default"/>
      </w:rPr>
    </w:lvl>
    <w:lvl w:ilvl="6" w:tplc="D66A2F12" w:tentative="1">
      <w:start w:val="1"/>
      <w:numFmt w:val="bullet"/>
      <w:lvlText w:val=""/>
      <w:lvlJc w:val="left"/>
      <w:pPr>
        <w:ind w:left="5040" w:hanging="360"/>
      </w:pPr>
      <w:rPr>
        <w:rFonts w:ascii="Symbol" w:hAnsi="Symbol" w:hint="default"/>
      </w:rPr>
    </w:lvl>
    <w:lvl w:ilvl="7" w:tplc="31C22E8C" w:tentative="1">
      <w:start w:val="1"/>
      <w:numFmt w:val="bullet"/>
      <w:lvlText w:val="o"/>
      <w:lvlJc w:val="left"/>
      <w:pPr>
        <w:ind w:left="5760" w:hanging="360"/>
      </w:pPr>
      <w:rPr>
        <w:rFonts w:ascii="Courier New" w:hAnsi="Courier New" w:cs="Courier New" w:hint="default"/>
      </w:rPr>
    </w:lvl>
    <w:lvl w:ilvl="8" w:tplc="13946DA0" w:tentative="1">
      <w:start w:val="1"/>
      <w:numFmt w:val="bullet"/>
      <w:lvlText w:val=""/>
      <w:lvlJc w:val="left"/>
      <w:pPr>
        <w:ind w:left="6480" w:hanging="360"/>
      </w:pPr>
      <w:rPr>
        <w:rFonts w:ascii="Wingdings" w:hAnsi="Wingdings" w:hint="default"/>
      </w:rPr>
    </w:lvl>
  </w:abstractNum>
  <w:abstractNum w:abstractNumId="8" w15:restartNumberingAfterBreak="0">
    <w:nsid w:val="61E97AA7"/>
    <w:multiLevelType w:val="hybridMultilevel"/>
    <w:tmpl w:val="4BA0C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54F601A"/>
    <w:multiLevelType w:val="hybridMultilevel"/>
    <w:tmpl w:val="0F8822BC"/>
    <w:lvl w:ilvl="0" w:tplc="9A6EDE76">
      <w:start w:val="2"/>
      <w:numFmt w:val="bullet"/>
      <w:lvlText w:val="-"/>
      <w:lvlJc w:val="left"/>
      <w:pPr>
        <w:ind w:left="924" w:hanging="360"/>
      </w:pPr>
      <w:rPr>
        <w:rFonts w:ascii="Calibri" w:eastAsia="Times New Roman" w:hAnsi="Calibri" w:cs="Calibri"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0" w15:restartNumberingAfterBreak="0">
    <w:nsid w:val="6A686051"/>
    <w:multiLevelType w:val="hybridMultilevel"/>
    <w:tmpl w:val="70A864A0"/>
    <w:lvl w:ilvl="0" w:tplc="6D7E088E">
      <w:start w:val="1"/>
      <w:numFmt w:val="decimal"/>
      <w:lvlText w:val="%1."/>
      <w:lvlJc w:val="left"/>
      <w:pPr>
        <w:ind w:left="720" w:hanging="360"/>
      </w:pPr>
      <w:rPr>
        <w:rFonts w:cs="Times New Roman"/>
      </w:rPr>
    </w:lvl>
    <w:lvl w:ilvl="1" w:tplc="8530F694">
      <w:start w:val="1"/>
      <w:numFmt w:val="lowerLetter"/>
      <w:lvlText w:val="%2."/>
      <w:lvlJc w:val="left"/>
      <w:pPr>
        <w:ind w:left="1440" w:hanging="360"/>
      </w:pPr>
      <w:rPr>
        <w:rFonts w:cs="Times New Roman"/>
      </w:rPr>
    </w:lvl>
    <w:lvl w:ilvl="2" w:tplc="2BAA7D32">
      <w:start w:val="1"/>
      <w:numFmt w:val="lowerRoman"/>
      <w:lvlText w:val="%3."/>
      <w:lvlJc w:val="right"/>
      <w:pPr>
        <w:ind w:left="2160" w:hanging="180"/>
      </w:pPr>
      <w:rPr>
        <w:rFonts w:cs="Times New Roman"/>
      </w:rPr>
    </w:lvl>
    <w:lvl w:ilvl="3" w:tplc="7E805496">
      <w:start w:val="1"/>
      <w:numFmt w:val="decimal"/>
      <w:lvlText w:val="%4."/>
      <w:lvlJc w:val="left"/>
      <w:pPr>
        <w:ind w:left="2880" w:hanging="360"/>
      </w:pPr>
      <w:rPr>
        <w:rFonts w:cs="Times New Roman"/>
      </w:rPr>
    </w:lvl>
    <w:lvl w:ilvl="4" w:tplc="5F3862E2">
      <w:start w:val="1"/>
      <w:numFmt w:val="lowerLetter"/>
      <w:lvlText w:val="%5."/>
      <w:lvlJc w:val="left"/>
      <w:pPr>
        <w:ind w:left="3600" w:hanging="360"/>
      </w:pPr>
      <w:rPr>
        <w:rFonts w:cs="Times New Roman"/>
      </w:rPr>
    </w:lvl>
    <w:lvl w:ilvl="5" w:tplc="CC86EFAA">
      <w:start w:val="1"/>
      <w:numFmt w:val="lowerRoman"/>
      <w:lvlText w:val="%6."/>
      <w:lvlJc w:val="right"/>
      <w:pPr>
        <w:ind w:left="4320" w:hanging="180"/>
      </w:pPr>
      <w:rPr>
        <w:rFonts w:cs="Times New Roman"/>
      </w:rPr>
    </w:lvl>
    <w:lvl w:ilvl="6" w:tplc="D500D864">
      <w:start w:val="1"/>
      <w:numFmt w:val="decimal"/>
      <w:lvlText w:val="%7."/>
      <w:lvlJc w:val="left"/>
      <w:pPr>
        <w:ind w:left="5040" w:hanging="360"/>
      </w:pPr>
      <w:rPr>
        <w:rFonts w:cs="Times New Roman"/>
      </w:rPr>
    </w:lvl>
    <w:lvl w:ilvl="7" w:tplc="EFCC2DB2">
      <w:start w:val="1"/>
      <w:numFmt w:val="lowerLetter"/>
      <w:lvlText w:val="%8."/>
      <w:lvlJc w:val="left"/>
      <w:pPr>
        <w:ind w:left="5760" w:hanging="360"/>
      </w:pPr>
      <w:rPr>
        <w:rFonts w:cs="Times New Roman"/>
      </w:rPr>
    </w:lvl>
    <w:lvl w:ilvl="8" w:tplc="7B7E281A">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1140F"/>
    <w:rsid w:val="0003621C"/>
    <w:rsid w:val="000549FB"/>
    <w:rsid w:val="0007006F"/>
    <w:rsid w:val="00082425"/>
    <w:rsid w:val="00096FA9"/>
    <w:rsid w:val="000A77D7"/>
    <w:rsid w:val="000C0341"/>
    <w:rsid w:val="000C5BB4"/>
    <w:rsid w:val="000D10AF"/>
    <w:rsid w:val="000D4124"/>
    <w:rsid w:val="000E29A7"/>
    <w:rsid w:val="000E3384"/>
    <w:rsid w:val="000F6838"/>
    <w:rsid w:val="001113F7"/>
    <w:rsid w:val="00111751"/>
    <w:rsid w:val="00113CF1"/>
    <w:rsid w:val="0012631A"/>
    <w:rsid w:val="001276A5"/>
    <w:rsid w:val="00127DD5"/>
    <w:rsid w:val="00134DFA"/>
    <w:rsid w:val="00143987"/>
    <w:rsid w:val="0015105B"/>
    <w:rsid w:val="001811C1"/>
    <w:rsid w:val="00184C6C"/>
    <w:rsid w:val="00185040"/>
    <w:rsid w:val="00195354"/>
    <w:rsid w:val="00196C1B"/>
    <w:rsid w:val="00196CF7"/>
    <w:rsid w:val="0019760A"/>
    <w:rsid w:val="001B2B57"/>
    <w:rsid w:val="001E6C29"/>
    <w:rsid w:val="001E7D87"/>
    <w:rsid w:val="001F5D61"/>
    <w:rsid w:val="00206214"/>
    <w:rsid w:val="002156EC"/>
    <w:rsid w:val="0022392A"/>
    <w:rsid w:val="00225458"/>
    <w:rsid w:val="002310B3"/>
    <w:rsid w:val="00235721"/>
    <w:rsid w:val="00243770"/>
    <w:rsid w:val="00246188"/>
    <w:rsid w:val="00246BB7"/>
    <w:rsid w:val="0025568F"/>
    <w:rsid w:val="00267DE8"/>
    <w:rsid w:val="00281792"/>
    <w:rsid w:val="00285AFC"/>
    <w:rsid w:val="00294A8F"/>
    <w:rsid w:val="002A29C3"/>
    <w:rsid w:val="002A3137"/>
    <w:rsid w:val="002A7EB6"/>
    <w:rsid w:val="002B39DB"/>
    <w:rsid w:val="002C297E"/>
    <w:rsid w:val="002D0FB0"/>
    <w:rsid w:val="002D1D49"/>
    <w:rsid w:val="002D3E03"/>
    <w:rsid w:val="002D581B"/>
    <w:rsid w:val="002F3127"/>
    <w:rsid w:val="003076C0"/>
    <w:rsid w:val="00311125"/>
    <w:rsid w:val="003234CF"/>
    <w:rsid w:val="0033020D"/>
    <w:rsid w:val="00337D70"/>
    <w:rsid w:val="00341AD8"/>
    <w:rsid w:val="00371EA3"/>
    <w:rsid w:val="003924E2"/>
    <w:rsid w:val="003B0B6F"/>
    <w:rsid w:val="003B5FA1"/>
    <w:rsid w:val="003C126B"/>
    <w:rsid w:val="003C27E9"/>
    <w:rsid w:val="003E0065"/>
    <w:rsid w:val="00427F8D"/>
    <w:rsid w:val="004419DB"/>
    <w:rsid w:val="0046052E"/>
    <w:rsid w:val="004611A0"/>
    <w:rsid w:val="004706A7"/>
    <w:rsid w:val="00472734"/>
    <w:rsid w:val="00477210"/>
    <w:rsid w:val="004A6549"/>
    <w:rsid w:val="004D075F"/>
    <w:rsid w:val="004E4810"/>
    <w:rsid w:val="004E52C7"/>
    <w:rsid w:val="004E6F9E"/>
    <w:rsid w:val="004F4BA1"/>
    <w:rsid w:val="005030AB"/>
    <w:rsid w:val="0050660E"/>
    <w:rsid w:val="0051702B"/>
    <w:rsid w:val="00521435"/>
    <w:rsid w:val="00524550"/>
    <w:rsid w:val="00530D32"/>
    <w:rsid w:val="005471E1"/>
    <w:rsid w:val="00551661"/>
    <w:rsid w:val="00553936"/>
    <w:rsid w:val="00570D4B"/>
    <w:rsid w:val="00571265"/>
    <w:rsid w:val="00574DFD"/>
    <w:rsid w:val="00581D06"/>
    <w:rsid w:val="0058265A"/>
    <w:rsid w:val="0059265F"/>
    <w:rsid w:val="005B4A65"/>
    <w:rsid w:val="005C4999"/>
    <w:rsid w:val="005D1278"/>
    <w:rsid w:val="005D431F"/>
    <w:rsid w:val="005E2FFA"/>
    <w:rsid w:val="005E43B9"/>
    <w:rsid w:val="005F5111"/>
    <w:rsid w:val="0060098A"/>
    <w:rsid w:val="00600E11"/>
    <w:rsid w:val="00603474"/>
    <w:rsid w:val="00604B66"/>
    <w:rsid w:val="00620D83"/>
    <w:rsid w:val="006319B3"/>
    <w:rsid w:val="0065527E"/>
    <w:rsid w:val="00661DF6"/>
    <w:rsid w:val="00665A2F"/>
    <w:rsid w:val="00671821"/>
    <w:rsid w:val="006A0F62"/>
    <w:rsid w:val="006A0F9B"/>
    <w:rsid w:val="006A6ACD"/>
    <w:rsid w:val="006B01C2"/>
    <w:rsid w:val="006C6797"/>
    <w:rsid w:val="006D0F55"/>
    <w:rsid w:val="006D11A3"/>
    <w:rsid w:val="006D7303"/>
    <w:rsid w:val="006E087B"/>
    <w:rsid w:val="006E0C35"/>
    <w:rsid w:val="006E571A"/>
    <w:rsid w:val="006E60A0"/>
    <w:rsid w:val="006F43CE"/>
    <w:rsid w:val="00701EF1"/>
    <w:rsid w:val="00702DE5"/>
    <w:rsid w:val="00710227"/>
    <w:rsid w:val="00715ADB"/>
    <w:rsid w:val="00716FF9"/>
    <w:rsid w:val="00721C76"/>
    <w:rsid w:val="007516AE"/>
    <w:rsid w:val="007536D2"/>
    <w:rsid w:val="00754A4C"/>
    <w:rsid w:val="00755DBF"/>
    <w:rsid w:val="00757495"/>
    <w:rsid w:val="00760133"/>
    <w:rsid w:val="00777CB4"/>
    <w:rsid w:val="00793013"/>
    <w:rsid w:val="007A7B14"/>
    <w:rsid w:val="007B7CBB"/>
    <w:rsid w:val="007D1FAD"/>
    <w:rsid w:val="007D2669"/>
    <w:rsid w:val="007D3630"/>
    <w:rsid w:val="007F2925"/>
    <w:rsid w:val="007F4BA8"/>
    <w:rsid w:val="00801CFE"/>
    <w:rsid w:val="00803EC3"/>
    <w:rsid w:val="00815EBA"/>
    <w:rsid w:val="00835193"/>
    <w:rsid w:val="008358DE"/>
    <w:rsid w:val="008408F9"/>
    <w:rsid w:val="008411C7"/>
    <w:rsid w:val="00862A88"/>
    <w:rsid w:val="0086764D"/>
    <w:rsid w:val="00877C31"/>
    <w:rsid w:val="00881783"/>
    <w:rsid w:val="008971D5"/>
    <w:rsid w:val="008A7134"/>
    <w:rsid w:val="008B3818"/>
    <w:rsid w:val="008B398A"/>
    <w:rsid w:val="008B7CBC"/>
    <w:rsid w:val="008D4B19"/>
    <w:rsid w:val="008D6A99"/>
    <w:rsid w:val="008E09E3"/>
    <w:rsid w:val="008F4F28"/>
    <w:rsid w:val="008F7FE8"/>
    <w:rsid w:val="00912D1C"/>
    <w:rsid w:val="00913E23"/>
    <w:rsid w:val="009209BB"/>
    <w:rsid w:val="0093119F"/>
    <w:rsid w:val="0093388C"/>
    <w:rsid w:val="00935839"/>
    <w:rsid w:val="009539AB"/>
    <w:rsid w:val="00963F0E"/>
    <w:rsid w:val="0097317A"/>
    <w:rsid w:val="009A09CD"/>
    <w:rsid w:val="009A0AB0"/>
    <w:rsid w:val="009A1A09"/>
    <w:rsid w:val="009B009F"/>
    <w:rsid w:val="009E2889"/>
    <w:rsid w:val="00A434DD"/>
    <w:rsid w:val="00A775B6"/>
    <w:rsid w:val="00A8499D"/>
    <w:rsid w:val="00A84E0B"/>
    <w:rsid w:val="00A952EB"/>
    <w:rsid w:val="00AA5FE7"/>
    <w:rsid w:val="00AB0833"/>
    <w:rsid w:val="00AB08A4"/>
    <w:rsid w:val="00AB0A10"/>
    <w:rsid w:val="00AB1064"/>
    <w:rsid w:val="00AB7C2D"/>
    <w:rsid w:val="00AB7DCA"/>
    <w:rsid w:val="00AC61AC"/>
    <w:rsid w:val="00AD0B55"/>
    <w:rsid w:val="00AD1F1D"/>
    <w:rsid w:val="00AD44EB"/>
    <w:rsid w:val="00AE19F9"/>
    <w:rsid w:val="00AE1C84"/>
    <w:rsid w:val="00AE2972"/>
    <w:rsid w:val="00AF215A"/>
    <w:rsid w:val="00AF69C6"/>
    <w:rsid w:val="00B111D4"/>
    <w:rsid w:val="00B13D12"/>
    <w:rsid w:val="00B1508D"/>
    <w:rsid w:val="00B17567"/>
    <w:rsid w:val="00B17DE5"/>
    <w:rsid w:val="00B353FF"/>
    <w:rsid w:val="00B363EA"/>
    <w:rsid w:val="00B62A94"/>
    <w:rsid w:val="00B63E01"/>
    <w:rsid w:val="00B85DC0"/>
    <w:rsid w:val="00B94B34"/>
    <w:rsid w:val="00B96BFB"/>
    <w:rsid w:val="00BB681B"/>
    <w:rsid w:val="00BD1710"/>
    <w:rsid w:val="00BE14D2"/>
    <w:rsid w:val="00BF26BF"/>
    <w:rsid w:val="00C02BD1"/>
    <w:rsid w:val="00C032E5"/>
    <w:rsid w:val="00C033DE"/>
    <w:rsid w:val="00C10BD2"/>
    <w:rsid w:val="00C30701"/>
    <w:rsid w:val="00C3531A"/>
    <w:rsid w:val="00C35EF1"/>
    <w:rsid w:val="00C36667"/>
    <w:rsid w:val="00C369BD"/>
    <w:rsid w:val="00C411A0"/>
    <w:rsid w:val="00C51AD6"/>
    <w:rsid w:val="00C53C78"/>
    <w:rsid w:val="00C6289C"/>
    <w:rsid w:val="00C636EA"/>
    <w:rsid w:val="00C64565"/>
    <w:rsid w:val="00C648F3"/>
    <w:rsid w:val="00C65E9C"/>
    <w:rsid w:val="00C7313E"/>
    <w:rsid w:val="00C87082"/>
    <w:rsid w:val="00CA096E"/>
    <w:rsid w:val="00CD3916"/>
    <w:rsid w:val="00CD74E1"/>
    <w:rsid w:val="00CF094B"/>
    <w:rsid w:val="00CF0D06"/>
    <w:rsid w:val="00D037E5"/>
    <w:rsid w:val="00D16BCB"/>
    <w:rsid w:val="00D30001"/>
    <w:rsid w:val="00D70606"/>
    <w:rsid w:val="00D70BE6"/>
    <w:rsid w:val="00D76E1F"/>
    <w:rsid w:val="00DA483C"/>
    <w:rsid w:val="00DB5B8B"/>
    <w:rsid w:val="00DC69B2"/>
    <w:rsid w:val="00DD14E7"/>
    <w:rsid w:val="00DD26C5"/>
    <w:rsid w:val="00DE0143"/>
    <w:rsid w:val="00DE5F02"/>
    <w:rsid w:val="00E04BCF"/>
    <w:rsid w:val="00E14F1F"/>
    <w:rsid w:val="00E240BB"/>
    <w:rsid w:val="00E26AF6"/>
    <w:rsid w:val="00E34AA4"/>
    <w:rsid w:val="00E46BA9"/>
    <w:rsid w:val="00E61E51"/>
    <w:rsid w:val="00E63B42"/>
    <w:rsid w:val="00E643E3"/>
    <w:rsid w:val="00E7188D"/>
    <w:rsid w:val="00E81CD6"/>
    <w:rsid w:val="00E90BE1"/>
    <w:rsid w:val="00E90D0D"/>
    <w:rsid w:val="00E927F6"/>
    <w:rsid w:val="00E9376D"/>
    <w:rsid w:val="00EA539E"/>
    <w:rsid w:val="00EB11AE"/>
    <w:rsid w:val="00ED3785"/>
    <w:rsid w:val="00EE4A77"/>
    <w:rsid w:val="00EE6611"/>
    <w:rsid w:val="00EE7E0C"/>
    <w:rsid w:val="00EF0C01"/>
    <w:rsid w:val="00F01101"/>
    <w:rsid w:val="00F02EA9"/>
    <w:rsid w:val="00F05A22"/>
    <w:rsid w:val="00F119CB"/>
    <w:rsid w:val="00F1479C"/>
    <w:rsid w:val="00F450FE"/>
    <w:rsid w:val="00F5253B"/>
    <w:rsid w:val="00F55780"/>
    <w:rsid w:val="00F571CA"/>
    <w:rsid w:val="00F625A0"/>
    <w:rsid w:val="00F8283A"/>
    <w:rsid w:val="00F90656"/>
    <w:rsid w:val="00F93DD7"/>
    <w:rsid w:val="00F93E25"/>
    <w:rsid w:val="00F97772"/>
    <w:rsid w:val="00FA7C22"/>
    <w:rsid w:val="00FB094B"/>
    <w:rsid w:val="00FB1191"/>
    <w:rsid w:val="00FD4710"/>
    <w:rsid w:val="00FF36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184930"/>
  <w15:chartTrackingRefBased/>
  <w15:docId w15:val="{D52ACF58-3BB5-437E-A49B-4D97945E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3621C"/>
    <w:rPr>
      <w:snapToGrid w:val="0"/>
    </w:rPr>
  </w:style>
  <w:style w:type="paragraph" w:styleId="berschrift1">
    <w:name w:val="heading 1"/>
    <w:basedOn w:val="Standard"/>
    <w:next w:val="Text1"/>
    <w:qFormat/>
    <w:pPr>
      <w:keepNext/>
      <w:numPr>
        <w:numId w:val="1"/>
      </w:numPr>
      <w:spacing w:before="240" w:after="240"/>
      <w:jc w:val="both"/>
      <w:outlineLvl w:val="0"/>
    </w:pPr>
    <w:rPr>
      <w:b/>
      <w:smallCaps/>
      <w:sz w:val="24"/>
    </w:rPr>
  </w:style>
  <w:style w:type="paragraph" w:styleId="berschrift2">
    <w:name w:val="heading 2"/>
    <w:basedOn w:val="Standard"/>
    <w:next w:val="Text2"/>
    <w:qFormat/>
    <w:pPr>
      <w:keepNext/>
      <w:numPr>
        <w:ilvl w:val="1"/>
        <w:numId w:val="1"/>
      </w:numPr>
      <w:spacing w:after="240"/>
      <w:jc w:val="both"/>
      <w:outlineLvl w:val="1"/>
    </w:pPr>
    <w:rPr>
      <w:b/>
      <w:sz w:val="24"/>
    </w:rPr>
  </w:style>
  <w:style w:type="paragraph" w:styleId="berschrift3">
    <w:name w:val="heading 3"/>
    <w:basedOn w:val="Standard"/>
    <w:next w:val="Text3"/>
    <w:qFormat/>
    <w:pPr>
      <w:keepNext/>
      <w:numPr>
        <w:ilvl w:val="2"/>
        <w:numId w:val="1"/>
      </w:numPr>
      <w:spacing w:after="240"/>
      <w:jc w:val="both"/>
      <w:outlineLvl w:val="2"/>
    </w:pPr>
    <w:rPr>
      <w:i/>
      <w:sz w:val="24"/>
    </w:rPr>
  </w:style>
  <w:style w:type="paragraph" w:styleId="berschrift4">
    <w:name w:val="heading 4"/>
    <w:basedOn w:val="Standard"/>
    <w:next w:val="Text4"/>
    <w:qFormat/>
    <w:pPr>
      <w:keepNext/>
      <w:numPr>
        <w:ilvl w:val="3"/>
        <w:numId w:val="1"/>
      </w:numPr>
      <w:spacing w:after="240"/>
      <w:jc w:val="both"/>
      <w:outlineLvl w:val="3"/>
    </w:pPr>
    <w:rPr>
      <w:sz w:val="24"/>
    </w:rPr>
  </w:style>
  <w:style w:type="paragraph" w:styleId="berschrift5">
    <w:name w:val="heading 5"/>
    <w:basedOn w:val="Standard"/>
    <w:next w:val="Standard"/>
    <w:qFormat/>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pPr>
      <w:numPr>
        <w:ilvl w:val="6"/>
        <w:numId w:val="1"/>
      </w:numPr>
      <w:spacing w:before="240" w:after="60"/>
      <w:jc w:val="both"/>
      <w:outlineLvl w:val="6"/>
    </w:pPr>
    <w:rPr>
      <w:rFonts w:ascii="Arial" w:hAnsi="Arial"/>
    </w:rPr>
  </w:style>
  <w:style w:type="paragraph" w:styleId="berschrift8">
    <w:name w:val="heading 8"/>
    <w:basedOn w:val="Standard"/>
    <w:next w:val="Standard"/>
    <w:qFormat/>
    <w:pPr>
      <w:numPr>
        <w:ilvl w:val="7"/>
        <w:numId w:val="1"/>
      </w:numPr>
      <w:spacing w:before="240" w:after="60"/>
      <w:jc w:val="both"/>
      <w:outlineLvl w:val="7"/>
    </w:pPr>
    <w:rPr>
      <w:rFonts w:ascii="Arial" w:hAnsi="Arial"/>
      <w:i/>
    </w:rPr>
  </w:style>
  <w:style w:type="paragraph" w:styleId="berschrift9">
    <w:name w:val="heading 9"/>
    <w:basedOn w:val="Standard"/>
    <w:next w:val="Standard"/>
    <w:qFormat/>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spacing w:after="240"/>
      <w:ind w:left="483"/>
      <w:jc w:val="both"/>
    </w:pPr>
    <w:rPr>
      <w:sz w:val="24"/>
    </w:rPr>
  </w:style>
  <w:style w:type="paragraph" w:customStyle="1" w:styleId="Text2">
    <w:name w:val="Text 2"/>
    <w:basedOn w:val="Standard"/>
    <w:pPr>
      <w:tabs>
        <w:tab w:val="left" w:pos="2161"/>
      </w:tabs>
      <w:spacing w:after="240"/>
      <w:ind w:left="1077"/>
      <w:jc w:val="both"/>
    </w:pPr>
    <w:rPr>
      <w:sz w:val="24"/>
    </w:rPr>
  </w:style>
  <w:style w:type="paragraph" w:customStyle="1" w:styleId="Text3">
    <w:name w:val="Text 3"/>
    <w:basedOn w:val="Standard"/>
    <w:pPr>
      <w:tabs>
        <w:tab w:val="left" w:pos="2302"/>
      </w:tabs>
      <w:spacing w:after="240"/>
      <w:ind w:left="1917"/>
      <w:jc w:val="both"/>
    </w:pPr>
    <w:rPr>
      <w:sz w:val="24"/>
    </w:rPr>
  </w:style>
  <w:style w:type="paragraph" w:customStyle="1" w:styleId="Text4">
    <w:name w:val="Text 4"/>
    <w:basedOn w:val="Standard"/>
    <w:pPr>
      <w:spacing w:after="240"/>
      <w:ind w:left="2880"/>
      <w:jc w:val="both"/>
    </w:pPr>
    <w:rPr>
      <w:sz w:val="24"/>
    </w:rPr>
  </w:style>
  <w:style w:type="paragraph" w:styleId="Titel">
    <w:name w:val="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Pr>
      <w:rFonts w:cs="Times New Roman"/>
      <w:lang w:val="de-DE" w:eastAsia="de-DE"/>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pPr>
      <w:jc w:val="both"/>
    </w:pPr>
    <w:rPr>
      <w:sz w:val="24"/>
    </w:rPr>
  </w:style>
  <w:style w:type="paragraph" w:styleId="Funotentext">
    <w:name w:val="footnote text"/>
    <w:basedOn w:val="Standard"/>
    <w:semiHidden/>
    <w:pPr>
      <w:spacing w:after="240"/>
      <w:ind w:left="357" w:hanging="357"/>
      <w:jc w:val="both"/>
    </w:pPr>
  </w:style>
  <w:style w:type="character" w:styleId="Seitenzahl">
    <w:name w:val="page number"/>
    <w:rPr>
      <w:rFonts w:cs="Times New Roman"/>
      <w:lang w:val="de-DE" w:eastAsia="de-DE"/>
    </w:rPr>
  </w:style>
  <w:style w:type="paragraph" w:styleId="Kopfzeile">
    <w:name w:val="header"/>
    <w:basedOn w:val="Standard"/>
    <w:pPr>
      <w:tabs>
        <w:tab w:val="center" w:pos="4153"/>
        <w:tab w:val="right" w:pos="8306"/>
      </w:tabs>
      <w:spacing w:after="240"/>
      <w:jc w:val="both"/>
    </w:pPr>
    <w:rPr>
      <w:sz w:val="24"/>
    </w:rPr>
  </w:style>
  <w:style w:type="paragraph" w:styleId="Fuzeile">
    <w:name w:val="footer"/>
    <w:basedOn w:val="Standard"/>
    <w:pPr>
      <w:tabs>
        <w:tab w:val="center" w:pos="4153"/>
        <w:tab w:val="right" w:pos="8306"/>
      </w:tabs>
    </w:pPr>
  </w:style>
  <w:style w:type="paragraph" w:customStyle="1" w:styleId="Blockquote">
    <w:name w:val="Blockquote"/>
    <w:basedOn w:val="Standard"/>
    <w:pPr>
      <w:spacing w:before="100" w:after="100"/>
      <w:ind w:left="360" w:right="360"/>
    </w:pPr>
    <w:rPr>
      <w:snapToGrid/>
      <w:sz w:val="24"/>
    </w:rPr>
  </w:style>
  <w:style w:type="character" w:styleId="Hervorhebung">
    <w:name w:val="Emphasis"/>
    <w:qFormat/>
    <w:rPr>
      <w:rFonts w:cs="Times New Roman"/>
      <w:i/>
      <w:lang w:val="de-DE" w:eastAsia="de-DE"/>
    </w:rPr>
  </w:style>
  <w:style w:type="character" w:styleId="Hyperlink">
    <w:name w:val="Hyperlink"/>
    <w:rPr>
      <w:rFonts w:cs="Times New Roman"/>
      <w:color w:val="0000FF"/>
      <w:u w:val="single"/>
      <w:lang w:val="de-DE" w:eastAsia="de-DE"/>
    </w:rPr>
  </w:style>
  <w:style w:type="character" w:styleId="Fett">
    <w:name w:val="Strong"/>
    <w:qFormat/>
    <w:rPr>
      <w:rFonts w:cs="Times New Roman"/>
      <w:b/>
      <w:lang w:val="de-DE" w:eastAsia="de-DE"/>
    </w:rPr>
  </w:style>
  <w:style w:type="paragraph" w:customStyle="1" w:styleId="ZCom">
    <w:name w:val="Z_Com"/>
    <w:basedOn w:val="Standard"/>
    <w:next w:val="Standard"/>
    <w:pPr>
      <w:widowControl w:val="0"/>
      <w:ind w:right="85"/>
      <w:jc w:val="both"/>
    </w:pPr>
    <w:rPr>
      <w:rFonts w:ascii="Arial" w:hAnsi="Arial"/>
      <w:snapToGrid/>
      <w:sz w:val="24"/>
    </w:rPr>
  </w:style>
  <w:style w:type="paragraph" w:styleId="Dokumentstruktur">
    <w:name w:val="Document Map"/>
    <w:basedOn w:val="Standard"/>
    <w:semiHidden/>
    <w:pPr>
      <w:shd w:val="clear" w:color="auto" w:fill="000080"/>
    </w:pPr>
  </w:style>
  <w:style w:type="character" w:customStyle="1" w:styleId="tw4winMark">
    <w:name w:val="tw4winMark"/>
    <w:rPr>
      <w:rFonts w:ascii="Times New Roman" w:hAnsi="Times New Roman"/>
      <w:vanish/>
      <w:color w:val="800080"/>
      <w:sz w:val="24"/>
      <w:vertAlign w:val="subscript"/>
      <w:lang w:val="de-DE" w:eastAsia="de-DE"/>
    </w:rPr>
  </w:style>
  <w:style w:type="character" w:customStyle="1" w:styleId="tw4winError">
    <w:name w:val="tw4winError"/>
    <w:rPr>
      <w:color w:val="00FF00"/>
      <w:sz w:val="40"/>
      <w:lang w:val="de-DE" w:eastAsia="de-DE"/>
    </w:rPr>
  </w:style>
  <w:style w:type="character" w:customStyle="1" w:styleId="tw4winTerm">
    <w:name w:val="tw4winTerm"/>
    <w:rPr>
      <w:color w:val="0000FF"/>
      <w:lang w:val="de-DE" w:eastAsia="de-DE"/>
    </w:rPr>
  </w:style>
  <w:style w:type="character" w:customStyle="1" w:styleId="tw4winPopup">
    <w:name w:val="tw4winPopup"/>
    <w:rPr>
      <w:noProof/>
      <w:color w:val="008000"/>
      <w:lang w:val="de-DE" w:eastAsia="de-DE"/>
    </w:rPr>
  </w:style>
  <w:style w:type="character" w:customStyle="1" w:styleId="tw4winJump">
    <w:name w:val="tw4winJump"/>
    <w:rPr>
      <w:noProof/>
      <w:color w:val="008080"/>
      <w:lang w:val="de-DE" w:eastAsia="de-DE"/>
    </w:rPr>
  </w:style>
  <w:style w:type="character" w:customStyle="1" w:styleId="tw4winExternal">
    <w:name w:val="tw4winExternal"/>
    <w:rPr>
      <w:noProof/>
      <w:color w:val="808080"/>
      <w:lang w:val="de-DE" w:eastAsia="de-DE"/>
    </w:rPr>
  </w:style>
  <w:style w:type="character" w:customStyle="1" w:styleId="tw4winInternal">
    <w:name w:val="tw4winInternal"/>
    <w:rPr>
      <w:noProof/>
      <w:color w:val="FF0000"/>
      <w:lang w:val="de-DE" w:eastAsia="de-DE"/>
    </w:rPr>
  </w:style>
  <w:style w:type="character" w:customStyle="1" w:styleId="DONOTTRANSLATE">
    <w:name w:val="DO_NOT_TRANSLATE"/>
    <w:rPr>
      <w:noProof/>
      <w:color w:val="800000"/>
      <w:lang w:val="de-DE" w:eastAsia="de-DE"/>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de-DE" w:eastAsia="de-DE" w:bidi="ar-SA"/>
    </w:rPr>
  </w:style>
  <w:style w:type="character" w:styleId="Kommentarzeichen">
    <w:name w:val="annotation reference"/>
    <w:rsid w:val="00FB10DF"/>
    <w:rPr>
      <w:sz w:val="16"/>
      <w:szCs w:val="16"/>
      <w:lang w:val="de-DE" w:eastAsia="de-DE"/>
    </w:rPr>
  </w:style>
  <w:style w:type="paragraph" w:styleId="Kommentartext">
    <w:name w:val="annotation text"/>
    <w:basedOn w:val="Standard"/>
    <w:link w:val="KommentartextZchn"/>
    <w:rsid w:val="00FB10DF"/>
  </w:style>
  <w:style w:type="character" w:customStyle="1" w:styleId="KommentartextZchn">
    <w:name w:val="Kommentartext Zchn"/>
    <w:link w:val="Kommentartext"/>
    <w:rsid w:val="00FB10DF"/>
    <w:rPr>
      <w:snapToGrid w:val="0"/>
      <w:lang w:val="de-DE" w:eastAsia="de-DE"/>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de-DE" w:eastAsia="de-DE"/>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de-DE" w:eastAsia="de-DE"/>
    </w:rPr>
  </w:style>
  <w:style w:type="character" w:styleId="Endnotenzeichen">
    <w:name w:val="endnote reference"/>
    <w:rsid w:val="002E24F7"/>
    <w:rPr>
      <w:vertAlign w:val="superscript"/>
      <w:lang w:val="de-DE" w:eastAsia="de-DE"/>
    </w:rPr>
  </w:style>
  <w:style w:type="paragraph" w:customStyle="1" w:styleId="FarbigeListe-Akzent11">
    <w:name w:val="Farbige Liste - Akzent 11"/>
    <w:basedOn w:val="Standard"/>
    <w:uiPriority w:val="34"/>
    <w:qFormat/>
    <w:rsid w:val="004A4617"/>
    <w:pPr>
      <w:ind w:left="720"/>
    </w:pPr>
    <w:rPr>
      <w:rFonts w:ascii="Calibri" w:eastAsia="SimSun" w:hAnsi="Calibri" w:cs="Calibri"/>
      <w:snapToGrid/>
      <w:sz w:val="22"/>
      <w:szCs w:val="22"/>
    </w:rPr>
  </w:style>
  <w:style w:type="paragraph" w:customStyle="1" w:styleId="articletitle">
    <w:name w:val="article title"/>
    <w:basedOn w:val="Standard"/>
    <w:qFormat/>
    <w:rsid w:val="00B94564"/>
    <w:pPr>
      <w:numPr>
        <w:numId w:val="7"/>
      </w:numPr>
      <w:suppressAutoHyphens/>
      <w:spacing w:after="200" w:line="276" w:lineRule="auto"/>
      <w:ind w:left="357" w:hanging="357"/>
    </w:pPr>
    <w:rPr>
      <w:rFonts w:eastAsia="Calibri"/>
      <w:b/>
      <w:snapToGrid/>
      <w:sz w:val="24"/>
      <w:szCs w:val="24"/>
    </w:rPr>
  </w:style>
  <w:style w:type="paragraph" w:customStyle="1" w:styleId="paragraph">
    <w:name w:val="paragraph"/>
    <w:basedOn w:val="Standard"/>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lang w:val="de-DE" w:eastAsia="de-DE"/>
    </w:rPr>
  </w:style>
  <w:style w:type="numbering" w:customStyle="1" w:styleId="PartI">
    <w:name w:val="Part I"/>
    <w:uiPriority w:val="99"/>
    <w:rsid w:val="00B94564"/>
  </w:style>
  <w:style w:type="paragraph" w:customStyle="1" w:styleId="FarbigeSchattierung-Akzent11">
    <w:name w:val="Farbige Schattierung - Akzent 11"/>
    <w:hidden/>
    <w:uiPriority w:val="99"/>
    <w:semiHidden/>
    <w:rsid w:val="009C424A"/>
    <w:rPr>
      <w:snapToGrid w:val="0"/>
    </w:rPr>
  </w:style>
  <w:style w:type="paragraph" w:styleId="Listenabsatz">
    <w:name w:val="List Paragraph"/>
    <w:basedOn w:val="Standard"/>
    <w:uiPriority w:val="34"/>
    <w:qFormat/>
    <w:rsid w:val="00DD14E7"/>
    <w:pPr>
      <w:ind w:left="720"/>
      <w:contextualSpacing/>
    </w:pPr>
  </w:style>
  <w:style w:type="paragraph" w:customStyle="1" w:styleId="Default">
    <w:name w:val="Default"/>
    <w:rsid w:val="00C53C7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privacy-statement" TargetMode="External"/><Relationship Id="rId13" Type="http://schemas.openxmlformats.org/officeDocument/2006/relationships/footer" Target="footer3.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29221-883A-41E6-98F1-202C03D2F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1454</Words>
  <Characters>9161</Characters>
  <Application>Microsoft Office Word</Application>
  <DocSecurity>0</DocSecurity>
  <Lines>76</Lines>
  <Paragraphs>21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Anhang V</vt:lpstr>
      <vt:lpstr>Annex V</vt:lpstr>
      <vt:lpstr>Annex V</vt:lpstr>
    </vt:vector>
  </TitlesOfParts>
  <Company>C.E.</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V</dc:title>
  <dc:subject/>
  <dc:creator>kamplal</dc:creator>
  <cp:keywords/>
  <cp:lastModifiedBy>Monika Stoermer</cp:lastModifiedBy>
  <cp:revision>7</cp:revision>
  <cp:lastPrinted>2016-06-02T11:45:00Z</cp:lastPrinted>
  <dcterms:created xsi:type="dcterms:W3CDTF">2024-03-18T09:12:00Z</dcterms:created>
  <dcterms:modified xsi:type="dcterms:W3CDTF">2024-03-18T10:14:00Z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